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8F" w:rsidRDefault="00D04F8F" w:rsidP="00D04F8F">
      <w:pPr>
        <w:pStyle w:val="Postan"/>
        <w:rPr>
          <w:b/>
          <w:szCs w:val="28"/>
        </w:rPr>
      </w:pPr>
      <w:r>
        <w:rPr>
          <w:b/>
          <w:szCs w:val="28"/>
        </w:rPr>
        <w:t xml:space="preserve">  РОССИЙСКАЯ ФЕДЕРАЦИЯ</w:t>
      </w:r>
    </w:p>
    <w:p w:rsidR="00D04F8F" w:rsidRDefault="00D04F8F" w:rsidP="00D04F8F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:rsidR="00D04F8F" w:rsidRDefault="00D04F8F" w:rsidP="00D04F8F">
      <w:pPr>
        <w:pStyle w:val="Postan"/>
        <w:rPr>
          <w:b/>
          <w:szCs w:val="28"/>
        </w:rPr>
      </w:pPr>
      <w:r>
        <w:rPr>
          <w:b/>
          <w:szCs w:val="28"/>
        </w:rPr>
        <w:t>«САВОСЬКИНСКОЕ СЕЛЬСКОЕ ПОСЕЛЕНИЕ»</w:t>
      </w:r>
    </w:p>
    <w:p w:rsidR="00D04F8F" w:rsidRDefault="00D04F8F" w:rsidP="00D04F8F">
      <w:pPr>
        <w:pStyle w:val="Postan"/>
        <w:jc w:val="left"/>
        <w:rPr>
          <w:b/>
          <w:szCs w:val="28"/>
        </w:rPr>
      </w:pPr>
    </w:p>
    <w:p w:rsidR="00D04F8F" w:rsidRDefault="00D04F8F" w:rsidP="00D04F8F">
      <w:pPr>
        <w:pStyle w:val="Postan"/>
        <w:rPr>
          <w:b/>
          <w:szCs w:val="28"/>
        </w:rPr>
      </w:pPr>
      <w:r>
        <w:rPr>
          <w:b/>
          <w:szCs w:val="28"/>
        </w:rPr>
        <w:t>АДМИНИСТРАЦИЯ САВОСЬКИНСКОГО СЕЛЬСКОГО ПОСЕЛЕНИЯ</w:t>
      </w:r>
    </w:p>
    <w:p w:rsidR="00D04F8F" w:rsidRDefault="00D04F8F" w:rsidP="00D04F8F">
      <w:pPr>
        <w:pStyle w:val="Postan"/>
        <w:rPr>
          <w:szCs w:val="28"/>
        </w:rPr>
      </w:pPr>
    </w:p>
    <w:p w:rsidR="00D04F8F" w:rsidRDefault="00D04F8F" w:rsidP="00D04F8F">
      <w:pPr>
        <w:pStyle w:val="1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ПОСТАНОВЛЕНИЕ</w:t>
      </w:r>
    </w:p>
    <w:p w:rsidR="00D04F8F" w:rsidRDefault="00D04F8F" w:rsidP="00D04F8F">
      <w:pPr>
        <w:jc w:val="center"/>
        <w:rPr>
          <w:b/>
          <w:spacing w:val="38"/>
          <w:sz w:val="28"/>
          <w:szCs w:val="28"/>
        </w:rPr>
      </w:pPr>
    </w:p>
    <w:p w:rsidR="00D04F8F" w:rsidRDefault="001D18E8" w:rsidP="00D04F8F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11</w:t>
      </w:r>
      <w:bookmarkStart w:id="0" w:name="_GoBack"/>
      <w:bookmarkEnd w:id="0"/>
      <w:r w:rsidR="00D04F8F">
        <w:rPr>
          <w:sz w:val="28"/>
          <w:szCs w:val="28"/>
        </w:rPr>
        <w:t xml:space="preserve">.08.2023.                     </w:t>
      </w:r>
      <w:r>
        <w:rPr>
          <w:sz w:val="28"/>
          <w:szCs w:val="28"/>
        </w:rPr>
        <w:t xml:space="preserve">                             № 76</w:t>
      </w:r>
      <w:r w:rsidR="00D04F8F">
        <w:rPr>
          <w:sz w:val="28"/>
          <w:szCs w:val="28"/>
        </w:rPr>
        <w:t xml:space="preserve">                                   х. Савоськин</w:t>
      </w:r>
    </w:p>
    <w:p w:rsidR="00D04F8F" w:rsidRDefault="00D04F8F" w:rsidP="00D04F8F">
      <w:pPr>
        <w:tabs>
          <w:tab w:val="left" w:pos="7890"/>
        </w:tabs>
        <w:rPr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 w:firstRow="1" w:lastRow="0" w:firstColumn="1" w:lastColumn="0" w:noHBand="0" w:noVBand="1"/>
      </w:tblPr>
      <w:tblGrid>
        <w:gridCol w:w="4701"/>
      </w:tblGrid>
      <w:tr w:rsidR="00D04F8F" w:rsidTr="00D04F8F">
        <w:trPr>
          <w:trHeight w:val="1998"/>
        </w:trPr>
        <w:tc>
          <w:tcPr>
            <w:tcW w:w="4701" w:type="dxa"/>
            <w:hideMark/>
          </w:tcPr>
          <w:p w:rsidR="00D04F8F" w:rsidRDefault="00D04F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 65            «Об утверждении муниципальной программы «Обеспечение качественными жилищно-коммунальными услугами   населения, Савоськинского    сельского поселения, благоустройство территории»</w:t>
            </w:r>
          </w:p>
        </w:tc>
      </w:tr>
    </w:tbl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04F8F" w:rsidRDefault="00D04F8F" w:rsidP="00D04F8F">
      <w:pPr>
        <w:spacing w:line="216" w:lineRule="auto"/>
        <w:jc w:val="both"/>
        <w:rPr>
          <w:sz w:val="28"/>
          <w:szCs w:val="28"/>
        </w:rPr>
      </w:pPr>
    </w:p>
    <w:p w:rsidR="00D04F8F" w:rsidRDefault="00D04F8F" w:rsidP="00D04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D04F8F" w:rsidRDefault="00D04F8F" w:rsidP="00D04F8F">
      <w:pPr>
        <w:spacing w:line="216" w:lineRule="auto"/>
        <w:jc w:val="both"/>
        <w:rPr>
          <w:sz w:val="16"/>
          <w:szCs w:val="16"/>
        </w:rPr>
      </w:pPr>
    </w:p>
    <w:p w:rsidR="00D04F8F" w:rsidRDefault="00D04F8F" w:rsidP="00D04F8F">
      <w:pPr>
        <w:spacing w:line="21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04F8F" w:rsidRDefault="00D04F8F" w:rsidP="00D04F8F">
      <w:pPr>
        <w:spacing w:line="216" w:lineRule="auto"/>
        <w:ind w:firstLine="720"/>
        <w:jc w:val="center"/>
        <w:rPr>
          <w:sz w:val="16"/>
          <w:szCs w:val="16"/>
        </w:rPr>
      </w:pPr>
    </w:p>
    <w:p w:rsidR="00D04F8F" w:rsidRDefault="00D04F8F" w:rsidP="00D04F8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1 к постановлению от 24.12.2018. № 65«Об утверждении муниципальной программы «Обеспечение качественными жилищно-коммунальными услугами населения, Савоськинского сельского поселения, благоустройство территории» внести следующие изменения:</w:t>
      </w:r>
    </w:p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34"/>
        <w:gridCol w:w="6353"/>
      </w:tblGrid>
      <w:tr w:rsidR="00D04F8F" w:rsidTr="00D04F8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04F8F" w:rsidRDefault="00D04F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«Ресурсное обеспечение Программы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04F8F" w:rsidRDefault="00D04F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 объем финансирования в 2019-2030 годах – 4012,7 тыс. рублей, в том числе: 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2019 год – 876,5 тыс. рублей; 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2020 год – 996,6 тыс. рублей; 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год – 626,6 тыс. рублей; 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 – 281,1 тыс. рублей;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 – 309,9 тыс. рублей;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 –     0,0 тыс. рублей;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 –     0,0 тыс. рублей: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 – 184,4 тыс. рублей;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 год – 184,4 тыс. рублей;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 год – 184,4 тыс. рублей;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 год -  184,4 тыс. рублей;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2030 год –  184,4 тыс. рублей.</w:t>
            </w:r>
          </w:p>
          <w:p w:rsidR="00D04F8F" w:rsidRDefault="00D04F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местного бюджета – 4012,7 тыс. рублей;</w:t>
            </w:r>
          </w:p>
          <w:p w:rsidR="00D04F8F" w:rsidRDefault="00D04F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Объемы расходования средств местного бюджета на финансирование мероприятий Программы </w:t>
            </w:r>
            <w:r>
              <w:rPr>
                <w:color w:val="000000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D04F8F" w:rsidRDefault="00D04F8F" w:rsidP="00D04F8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2.В разделе 3. Источники финансирования программы: </w:t>
      </w: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rPr>
          <w:sz w:val="28"/>
          <w:szCs w:val="28"/>
        </w:rPr>
        <w:sectPr w:rsidR="00D04F8F">
          <w:pgSz w:w="11906" w:h="16838"/>
          <w:pgMar w:top="1134" w:right="624" w:bottom="1134" w:left="170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77"/>
        <w:gridCol w:w="909"/>
        <w:gridCol w:w="910"/>
        <w:gridCol w:w="911"/>
        <w:gridCol w:w="911"/>
        <w:gridCol w:w="910"/>
        <w:gridCol w:w="910"/>
        <w:gridCol w:w="910"/>
        <w:gridCol w:w="910"/>
        <w:gridCol w:w="910"/>
        <w:gridCol w:w="910"/>
        <w:gridCol w:w="910"/>
        <w:gridCol w:w="910"/>
        <w:gridCol w:w="1013"/>
      </w:tblGrid>
      <w:tr w:rsidR="00D04F8F" w:rsidTr="00D04F8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направлений    </w:t>
            </w:r>
            <w:r>
              <w:rPr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  <w:r>
              <w:rPr>
                <w:sz w:val="24"/>
                <w:szCs w:val="24"/>
              </w:rPr>
              <w:br/>
              <w:t xml:space="preserve">(тыс.  </w:t>
            </w:r>
            <w:r>
              <w:rPr>
                <w:sz w:val="24"/>
                <w:szCs w:val="24"/>
              </w:rPr>
              <w:br/>
              <w:t>рублей)</w:t>
            </w:r>
          </w:p>
        </w:tc>
      </w:tr>
      <w:tr w:rsidR="00D04F8F" w:rsidTr="00D04F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8F" w:rsidRDefault="00D04F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8F" w:rsidRDefault="00D04F8F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водоснабжения в сельской местности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3932,7</w:t>
            </w: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3932,7</w:t>
            </w: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отлову  безнадзорных животных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</w:tbl>
    <w:p w:rsidR="00D04F8F" w:rsidRDefault="00D04F8F" w:rsidP="00D04F8F">
      <w:pPr>
        <w:rPr>
          <w:sz w:val="28"/>
          <w:szCs w:val="28"/>
        </w:rPr>
        <w:sectPr w:rsidR="00D04F8F">
          <w:pgSz w:w="16838" w:h="11906" w:orient="landscape"/>
          <w:pgMar w:top="1134" w:right="567" w:bottom="1134" w:left="1134" w:header="720" w:footer="720" w:gutter="0"/>
          <w:cols w:space="720"/>
        </w:sect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3.В паспорте подпрограммы</w:t>
      </w:r>
      <w:r>
        <w:rPr>
          <w:sz w:val="24"/>
          <w:szCs w:val="24"/>
        </w:rPr>
        <w:t xml:space="preserve"> №  </w:t>
      </w:r>
      <w:r>
        <w:rPr>
          <w:sz w:val="28"/>
          <w:szCs w:val="28"/>
        </w:rPr>
        <w:t>2 «</w:t>
      </w:r>
      <w:r>
        <w:rPr>
          <w:bCs/>
          <w:color w:val="000000"/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>»:</w:t>
      </w:r>
    </w:p>
    <w:p w:rsidR="00D04F8F" w:rsidRDefault="00D04F8F" w:rsidP="00D04F8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7104"/>
      </w:tblGrid>
      <w:tr w:rsidR="00D04F8F" w:rsidTr="00D04F8F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8F" w:rsidRDefault="00D04F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«Объемы бюджетных ассигнований подпрограммы №2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общий объем средств, необходимый для финансирования подпрограммы № 2 в 2019 – 2030 годах, составляет всего 4012,7 тыс. руб., в том числе по годам реализации подпрограммы № 2: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 876,5 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 996,6 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 626,6 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 281,1 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 309,9 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     0,0 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     0,0 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 184,4тыс.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 184,4тыс.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 184,4тыс.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 184,4тыс.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 184,4тыс. рублей.»</w:t>
            </w:r>
          </w:p>
        </w:tc>
      </w:tr>
    </w:tbl>
    <w:p w:rsidR="00D04F8F" w:rsidRDefault="00D04F8F" w:rsidP="00D04F8F">
      <w:pPr>
        <w:autoSpaceDE w:val="0"/>
        <w:autoSpaceDN w:val="0"/>
        <w:adjustRightInd w:val="0"/>
        <w:rPr>
          <w:sz w:val="24"/>
          <w:szCs w:val="24"/>
        </w:rPr>
      </w:pPr>
    </w:p>
    <w:p w:rsidR="00D04F8F" w:rsidRDefault="00D04F8F" w:rsidP="00D04F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ходе реализации муниципальной программы «Обеспечение качественными жилищно-коммунальными услугами населения Савоськинского сельского поселения, благоустройство территории» мероприятия и объемы их финансирования подлежат ежегодной корректировке с учетом возможностей средств местного бюджета.</w:t>
      </w:r>
    </w:p>
    <w:p w:rsidR="00D04F8F" w:rsidRDefault="00D04F8F" w:rsidP="00D04F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над выполнением постановления оставляю за собой.</w:t>
      </w:r>
    </w:p>
    <w:p w:rsidR="00D04F8F" w:rsidRDefault="00D04F8F" w:rsidP="00D04F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И.А.Фроленко</w:t>
      </w:r>
    </w:p>
    <w:p w:rsidR="00D04F8F" w:rsidRDefault="00D04F8F" w:rsidP="00D04F8F">
      <w:pPr>
        <w:autoSpaceDE w:val="0"/>
        <w:autoSpaceDN w:val="0"/>
        <w:adjustRightInd w:val="0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4"/>
          <w:szCs w:val="24"/>
        </w:rPr>
      </w:pPr>
    </w:p>
    <w:p w:rsidR="00D04F8F" w:rsidRDefault="00D04F8F" w:rsidP="00D04F8F">
      <w:pPr>
        <w:jc w:val="both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FD1" w:rsidRDefault="00F87FD1"/>
    <w:sectPr w:rsidR="00F8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CC30AE"/>
    <w:multiLevelType w:val="hybridMultilevel"/>
    <w:tmpl w:val="8F54FC5A"/>
    <w:lvl w:ilvl="0" w:tplc="72B87EBC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E9"/>
    <w:rsid w:val="001B3AE9"/>
    <w:rsid w:val="001D18E8"/>
    <w:rsid w:val="00D04F8F"/>
    <w:rsid w:val="00F8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D4AF-9075-43E9-B379-012B03E1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4F8F"/>
    <w:pPr>
      <w:keepNext/>
      <w:ind w:left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D04F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04F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an">
    <w:name w:val="Postan"/>
    <w:basedOn w:val="a"/>
    <w:rsid w:val="00D04F8F"/>
    <w:pPr>
      <w:jc w:val="center"/>
    </w:pPr>
    <w:rPr>
      <w:rFonts w:eastAsia="Calibri"/>
      <w:sz w:val="28"/>
    </w:rPr>
  </w:style>
  <w:style w:type="paragraph" w:customStyle="1" w:styleId="a4">
    <w:name w:val="a"/>
    <w:basedOn w:val="a"/>
    <w:rsid w:val="00D04F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2023-08-11T12:00:00Z</dcterms:created>
  <dcterms:modified xsi:type="dcterms:W3CDTF">2023-08-11T12:01:00Z</dcterms:modified>
</cp:coreProperties>
</file>