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9B1" w:rsidRPr="00125E37" w:rsidRDefault="00F829B1" w:rsidP="00F829B1">
      <w:pPr>
        <w:pStyle w:val="Postan"/>
        <w:rPr>
          <w:b/>
          <w:szCs w:val="28"/>
        </w:rPr>
      </w:pPr>
      <w:r w:rsidRPr="00125E37">
        <w:rPr>
          <w:b/>
          <w:szCs w:val="28"/>
        </w:rPr>
        <w:t>РОССИЙСКАЯ ФЕДЕРАЦИЯ</w:t>
      </w:r>
    </w:p>
    <w:p w:rsidR="00F829B1" w:rsidRPr="00125E37" w:rsidRDefault="00F829B1" w:rsidP="00125E37">
      <w:pPr>
        <w:pStyle w:val="Postan"/>
        <w:rPr>
          <w:b/>
          <w:szCs w:val="28"/>
        </w:rPr>
      </w:pPr>
      <w:r w:rsidRPr="00125E37">
        <w:rPr>
          <w:b/>
          <w:szCs w:val="28"/>
        </w:rPr>
        <w:t>РОСТОВСКАЯ ОБЛАСТЬ</w:t>
      </w:r>
      <w:r w:rsidRPr="00125E37">
        <w:rPr>
          <w:b/>
          <w:szCs w:val="28"/>
        </w:rPr>
        <w:br/>
        <w:t>ЗИМОВНИКОВСКИЙ РАЙОН</w:t>
      </w:r>
      <w:r w:rsidRPr="00125E37">
        <w:rPr>
          <w:b/>
          <w:szCs w:val="28"/>
        </w:rPr>
        <w:br/>
        <w:t>МУНИЦИПАЛЬНОЕ ОБРАЗОВАНИЕ</w:t>
      </w:r>
    </w:p>
    <w:p w:rsidR="00F829B1" w:rsidRPr="00125E37" w:rsidRDefault="00F829B1" w:rsidP="00125E37">
      <w:pPr>
        <w:pStyle w:val="Postan"/>
        <w:rPr>
          <w:b/>
          <w:szCs w:val="28"/>
        </w:rPr>
      </w:pPr>
      <w:r w:rsidRPr="00125E37">
        <w:rPr>
          <w:b/>
          <w:szCs w:val="28"/>
        </w:rPr>
        <w:t>«САВОСЬКИНСКОЕ СЕЛЬСКОЕ ПОСЕЛЕНИЕ»</w:t>
      </w:r>
    </w:p>
    <w:p w:rsidR="00F829B1" w:rsidRPr="00125E37" w:rsidRDefault="00F829B1" w:rsidP="00125E37">
      <w:pPr>
        <w:pStyle w:val="Postan"/>
        <w:jc w:val="left"/>
        <w:rPr>
          <w:b/>
          <w:szCs w:val="28"/>
        </w:rPr>
      </w:pPr>
    </w:p>
    <w:p w:rsidR="00F829B1" w:rsidRPr="00125E37" w:rsidRDefault="00F829B1" w:rsidP="00125E37">
      <w:pPr>
        <w:pStyle w:val="Postan"/>
        <w:rPr>
          <w:b/>
          <w:szCs w:val="28"/>
        </w:rPr>
      </w:pPr>
      <w:r w:rsidRPr="00125E37">
        <w:rPr>
          <w:b/>
          <w:szCs w:val="28"/>
        </w:rPr>
        <w:t>АДМИНИСТРАЦИЯ САВОСЬКИНСКОГО СЕЛЬСКОГО ПОСЕЛЕНИЯ</w:t>
      </w:r>
    </w:p>
    <w:p w:rsidR="00F829B1" w:rsidRPr="00125E37" w:rsidRDefault="00F829B1" w:rsidP="00125E37">
      <w:pPr>
        <w:pStyle w:val="Postan"/>
        <w:rPr>
          <w:szCs w:val="28"/>
        </w:rPr>
      </w:pPr>
    </w:p>
    <w:p w:rsidR="00F829B1" w:rsidRDefault="00F829B1" w:rsidP="00125E37">
      <w:pPr>
        <w:pStyle w:val="1"/>
        <w:spacing w:line="240" w:lineRule="auto"/>
        <w:rPr>
          <w:rFonts w:ascii="Times New Roman" w:hAnsi="Times New Roman"/>
          <w:color w:val="000000"/>
          <w:sz w:val="28"/>
          <w:szCs w:val="28"/>
        </w:rPr>
      </w:pPr>
      <w:r w:rsidRPr="00125E37">
        <w:rPr>
          <w:rFonts w:ascii="Times New Roman" w:hAnsi="Times New Roman"/>
          <w:color w:val="000000"/>
          <w:sz w:val="28"/>
          <w:szCs w:val="28"/>
        </w:rPr>
        <w:t>ПОСТАНОВЛЕНИЕ</w:t>
      </w:r>
    </w:p>
    <w:p w:rsidR="00125E37" w:rsidRPr="00125E37" w:rsidRDefault="00125E37" w:rsidP="00125E37">
      <w:pPr>
        <w:spacing w:after="0" w:line="240" w:lineRule="auto"/>
      </w:pPr>
    </w:p>
    <w:p w:rsidR="00F829B1" w:rsidRPr="00125E37" w:rsidRDefault="00427AFC" w:rsidP="00125E37">
      <w:pPr>
        <w:spacing w:after="0" w:line="240" w:lineRule="auto"/>
        <w:jc w:val="both"/>
        <w:rPr>
          <w:rFonts w:ascii="Times New Roman" w:hAnsi="Times New Roman" w:cs="Times New Roman"/>
          <w:b/>
          <w:color w:val="31849B"/>
          <w:sz w:val="28"/>
          <w:szCs w:val="28"/>
        </w:rPr>
      </w:pPr>
      <w:r>
        <w:rPr>
          <w:rFonts w:ascii="Times New Roman" w:hAnsi="Times New Roman" w:cs="Times New Roman"/>
          <w:sz w:val="28"/>
          <w:szCs w:val="28"/>
        </w:rPr>
        <w:t>26.</w:t>
      </w:r>
      <w:r w:rsidR="00F829B1" w:rsidRPr="00125E37">
        <w:rPr>
          <w:rFonts w:ascii="Times New Roman" w:hAnsi="Times New Roman" w:cs="Times New Roman"/>
          <w:sz w:val="28"/>
          <w:szCs w:val="28"/>
        </w:rPr>
        <w:t xml:space="preserve">07.2023.                                  </w:t>
      </w:r>
      <w:r w:rsidR="00CF5818">
        <w:rPr>
          <w:rFonts w:ascii="Times New Roman" w:hAnsi="Times New Roman" w:cs="Times New Roman"/>
          <w:sz w:val="28"/>
          <w:szCs w:val="28"/>
        </w:rPr>
        <w:t xml:space="preserve">         </w:t>
      </w:r>
      <w:r>
        <w:rPr>
          <w:rFonts w:ascii="Times New Roman" w:hAnsi="Times New Roman" w:cs="Times New Roman"/>
          <w:sz w:val="28"/>
          <w:szCs w:val="28"/>
        </w:rPr>
        <w:t>№ 65</w:t>
      </w:r>
      <w:r w:rsidR="00CF5818">
        <w:rPr>
          <w:rFonts w:ascii="Times New Roman" w:hAnsi="Times New Roman" w:cs="Times New Roman"/>
          <w:sz w:val="28"/>
          <w:szCs w:val="28"/>
        </w:rPr>
        <w:t xml:space="preserve">                                           </w:t>
      </w:r>
      <w:r w:rsidR="00F829B1" w:rsidRPr="00125E37">
        <w:rPr>
          <w:rFonts w:ascii="Times New Roman" w:hAnsi="Times New Roman" w:cs="Times New Roman"/>
          <w:sz w:val="28"/>
          <w:szCs w:val="28"/>
        </w:rPr>
        <w:t>х. Савоськин</w:t>
      </w:r>
    </w:p>
    <w:p w:rsidR="00F829B1" w:rsidRPr="00125E37" w:rsidRDefault="00F829B1" w:rsidP="00125E37">
      <w:pPr>
        <w:spacing w:after="0" w:line="240" w:lineRule="auto"/>
        <w:jc w:val="center"/>
        <w:rPr>
          <w:rFonts w:ascii="Times New Roman" w:hAnsi="Times New Roman" w:cs="Times New Roman"/>
          <w:sz w:val="28"/>
          <w:szCs w:val="28"/>
        </w:rPr>
      </w:pPr>
    </w:p>
    <w:tbl>
      <w:tblPr>
        <w:tblStyle w:val="a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5"/>
      </w:tblGrid>
      <w:tr w:rsidR="00F829B1" w:rsidRPr="00125E37" w:rsidTr="00382F4C">
        <w:tc>
          <w:tcPr>
            <w:tcW w:w="4814" w:type="dxa"/>
          </w:tcPr>
          <w:p w:rsidR="00F829B1" w:rsidRPr="00125E37" w:rsidRDefault="00F829B1" w:rsidP="00125E37">
            <w:pPr>
              <w:ind w:firstLine="0"/>
              <w:rPr>
                <w:b/>
                <w:sz w:val="28"/>
                <w:szCs w:val="28"/>
                <w:lang w:eastAsia="ar-SA"/>
              </w:rPr>
            </w:pPr>
            <w:r w:rsidRPr="00125E37">
              <w:rPr>
                <w:rFonts w:eastAsia="Calibri"/>
                <w:bCs/>
                <w:sz w:val="28"/>
                <w:szCs w:val="28"/>
              </w:rPr>
              <w:t>Об утверждении Порядка разработки, реализации и оценки эффективности муниципальных программ Савоськинского сельского поселения</w:t>
            </w:r>
          </w:p>
        </w:tc>
        <w:tc>
          <w:tcPr>
            <w:tcW w:w="4815" w:type="dxa"/>
          </w:tcPr>
          <w:p w:rsidR="00F829B1" w:rsidRPr="00125E37" w:rsidRDefault="00F829B1" w:rsidP="00125E37">
            <w:pPr>
              <w:suppressAutoHyphens/>
              <w:jc w:val="center"/>
              <w:rPr>
                <w:b/>
                <w:sz w:val="28"/>
                <w:szCs w:val="28"/>
                <w:lang w:eastAsia="ar-SA"/>
              </w:rPr>
            </w:pPr>
          </w:p>
        </w:tc>
      </w:tr>
    </w:tbl>
    <w:p w:rsidR="00F829B1" w:rsidRPr="00125E37" w:rsidRDefault="00F829B1" w:rsidP="00125E37">
      <w:pPr>
        <w:spacing w:after="0" w:line="240" w:lineRule="auto"/>
        <w:ind w:firstLine="387"/>
        <w:jc w:val="both"/>
        <w:rPr>
          <w:rFonts w:ascii="Times New Roman" w:hAnsi="Times New Roman" w:cs="Times New Roman"/>
          <w:sz w:val="28"/>
          <w:szCs w:val="28"/>
        </w:rPr>
      </w:pPr>
    </w:p>
    <w:p w:rsidR="00F829B1" w:rsidRPr="00125E37" w:rsidRDefault="00F829B1" w:rsidP="003E385E">
      <w:pPr>
        <w:spacing w:after="0" w:line="240" w:lineRule="auto"/>
        <w:ind w:firstLine="709"/>
        <w:jc w:val="both"/>
        <w:rPr>
          <w:rFonts w:ascii="Times New Roman" w:hAnsi="Times New Roman" w:cs="Times New Roman"/>
          <w:sz w:val="28"/>
          <w:szCs w:val="28"/>
        </w:rPr>
      </w:pPr>
      <w:r w:rsidRPr="00125E37">
        <w:rPr>
          <w:rFonts w:ascii="Times New Roman" w:hAnsi="Times New Roman" w:cs="Times New Roman"/>
          <w:sz w:val="28"/>
          <w:szCs w:val="28"/>
        </w:rPr>
        <w:t>В соответствии со статьей 179 Бюджетного кодекса Российской Федерации, статьей 52 Федерального закона от 06.10.2003 № 131-ФЗ «Об общих принципах организации местного самоуправления в Российской Федерации», пунктом 3 постановления Правительства Ростовской области от 26.06.2023 № 461 «Об утверждении Порядка разработки, реализации и оценки эффективности государственных программ Ростовской области», руководствуясь Уставом муниципального образования «Савоськинское сельское поселение,</w:t>
      </w:r>
    </w:p>
    <w:p w:rsidR="00F829B1" w:rsidRPr="00125E37" w:rsidRDefault="00F829B1" w:rsidP="003E385E">
      <w:pPr>
        <w:spacing w:after="0" w:line="240" w:lineRule="auto"/>
        <w:ind w:firstLine="709"/>
        <w:rPr>
          <w:rFonts w:ascii="Times New Roman" w:eastAsia="Calibri" w:hAnsi="Times New Roman" w:cs="Times New Roman"/>
          <w:bCs/>
          <w:sz w:val="28"/>
          <w:szCs w:val="28"/>
        </w:rPr>
      </w:pPr>
    </w:p>
    <w:p w:rsidR="00F829B1" w:rsidRDefault="003E385E" w:rsidP="003E385E">
      <w:pPr>
        <w:spacing w:after="0" w:line="240" w:lineRule="auto"/>
        <w:ind w:firstLine="709"/>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ПОСТАНОВЛЯЮ</w:t>
      </w:r>
      <w:r w:rsidR="00F829B1" w:rsidRPr="00125E37">
        <w:rPr>
          <w:rFonts w:ascii="Times New Roman" w:eastAsia="Calibri" w:hAnsi="Times New Roman" w:cs="Times New Roman"/>
          <w:bCs/>
          <w:sz w:val="28"/>
          <w:szCs w:val="28"/>
        </w:rPr>
        <w:t>:</w:t>
      </w:r>
    </w:p>
    <w:p w:rsidR="003E385E" w:rsidRPr="00125E37" w:rsidRDefault="003E385E" w:rsidP="003E385E">
      <w:pPr>
        <w:spacing w:after="0" w:line="240" w:lineRule="auto"/>
        <w:ind w:firstLine="709"/>
        <w:jc w:val="center"/>
        <w:rPr>
          <w:rFonts w:ascii="Times New Roman" w:eastAsia="Calibri" w:hAnsi="Times New Roman" w:cs="Times New Roman"/>
          <w:bCs/>
          <w:sz w:val="28"/>
          <w:szCs w:val="28"/>
        </w:rPr>
      </w:pPr>
    </w:p>
    <w:p w:rsidR="00F829B1" w:rsidRPr="00125E37" w:rsidRDefault="003E385E" w:rsidP="003E385E">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1. </w:t>
      </w:r>
      <w:r w:rsidR="00F829B1" w:rsidRPr="00125E37">
        <w:rPr>
          <w:rFonts w:ascii="Times New Roman" w:hAnsi="Times New Roman" w:cs="Times New Roman"/>
          <w:kern w:val="2"/>
          <w:sz w:val="28"/>
          <w:szCs w:val="28"/>
        </w:rPr>
        <w:t xml:space="preserve">Утвердить Порядок разработки, реализации и оценки эффективности </w:t>
      </w:r>
      <w:r w:rsidR="00F829B1" w:rsidRPr="00125E37">
        <w:rPr>
          <w:rFonts w:ascii="Times New Roman" w:hAnsi="Times New Roman" w:cs="Times New Roman"/>
          <w:sz w:val="28"/>
          <w:szCs w:val="28"/>
        </w:rPr>
        <w:t>муниципальных</w:t>
      </w:r>
      <w:r w:rsidR="00F829B1" w:rsidRPr="00125E37">
        <w:rPr>
          <w:rFonts w:ascii="Times New Roman" w:hAnsi="Times New Roman" w:cs="Times New Roman"/>
          <w:kern w:val="2"/>
          <w:sz w:val="28"/>
          <w:szCs w:val="28"/>
        </w:rPr>
        <w:t xml:space="preserve"> программ </w:t>
      </w:r>
      <w:r w:rsidR="00F829B1" w:rsidRPr="00125E37">
        <w:rPr>
          <w:rFonts w:ascii="Times New Roman" w:hAnsi="Times New Roman" w:cs="Times New Roman"/>
          <w:sz w:val="28"/>
          <w:szCs w:val="28"/>
        </w:rPr>
        <w:t>Савоськинского сельского поселения</w:t>
      </w:r>
      <w:r>
        <w:rPr>
          <w:rFonts w:ascii="Times New Roman" w:hAnsi="Times New Roman" w:cs="Times New Roman"/>
          <w:kern w:val="2"/>
          <w:sz w:val="28"/>
          <w:szCs w:val="28"/>
        </w:rPr>
        <w:t xml:space="preserve"> (приложение № 1)</w:t>
      </w:r>
      <w:r w:rsidR="00F829B1" w:rsidRPr="00125E37">
        <w:rPr>
          <w:rFonts w:ascii="Times New Roman" w:hAnsi="Times New Roman" w:cs="Times New Roman"/>
          <w:kern w:val="2"/>
          <w:sz w:val="28"/>
          <w:szCs w:val="28"/>
        </w:rPr>
        <w:t>.</w:t>
      </w:r>
    </w:p>
    <w:p w:rsidR="00F829B1" w:rsidRPr="00125E37" w:rsidRDefault="00F829B1" w:rsidP="003E385E">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kern w:val="2"/>
          <w:sz w:val="28"/>
          <w:szCs w:val="28"/>
        </w:rPr>
      </w:pPr>
      <w:r w:rsidRPr="00125E37">
        <w:rPr>
          <w:rFonts w:ascii="Times New Roman" w:hAnsi="Times New Roman" w:cs="Times New Roman"/>
          <w:kern w:val="2"/>
          <w:sz w:val="28"/>
          <w:szCs w:val="28"/>
        </w:rPr>
        <w:t xml:space="preserve">2. </w:t>
      </w:r>
      <w:r w:rsidRPr="00125E37">
        <w:rPr>
          <w:rFonts w:ascii="Times New Roman" w:hAnsi="Times New Roman" w:cs="Times New Roman"/>
          <w:sz w:val="28"/>
          <w:szCs w:val="28"/>
        </w:rPr>
        <w:t xml:space="preserve">Администрации Савоськинского сельского поселения </w:t>
      </w:r>
      <w:r w:rsidRPr="00125E37">
        <w:rPr>
          <w:rFonts w:ascii="Times New Roman" w:hAnsi="Times New Roman" w:cs="Times New Roman"/>
          <w:kern w:val="2"/>
          <w:sz w:val="28"/>
          <w:szCs w:val="28"/>
        </w:rPr>
        <w:t xml:space="preserve">и </w:t>
      </w:r>
      <w:r w:rsidRPr="00125E37">
        <w:rPr>
          <w:rFonts w:ascii="Times New Roman" w:hAnsi="Times New Roman" w:cs="Times New Roman"/>
          <w:sz w:val="28"/>
          <w:szCs w:val="28"/>
        </w:rPr>
        <w:t>иным главным распорядителям средств местного бюджета</w:t>
      </w:r>
      <w:r w:rsidRPr="00125E37">
        <w:rPr>
          <w:rFonts w:ascii="Times New Roman" w:hAnsi="Times New Roman" w:cs="Times New Roman"/>
          <w:kern w:val="2"/>
          <w:sz w:val="28"/>
          <w:szCs w:val="28"/>
        </w:rPr>
        <w:t xml:space="preserve">, являющимся ответственными исполнителями муниципальных программы </w:t>
      </w:r>
      <w:r w:rsidRPr="00125E37">
        <w:rPr>
          <w:rFonts w:ascii="Times New Roman" w:hAnsi="Times New Roman" w:cs="Times New Roman"/>
          <w:sz w:val="28"/>
          <w:szCs w:val="28"/>
        </w:rPr>
        <w:t>Савоськинского сельского поселения</w:t>
      </w:r>
      <w:r w:rsidRPr="00125E37">
        <w:rPr>
          <w:rFonts w:ascii="Times New Roman" w:hAnsi="Times New Roman" w:cs="Times New Roman"/>
          <w:kern w:val="2"/>
          <w:sz w:val="28"/>
          <w:szCs w:val="28"/>
        </w:rPr>
        <w:t xml:space="preserve"> обеспечить подготовку, согласование и внесение на рассмотрение </w:t>
      </w:r>
      <w:r w:rsidRPr="00125E37">
        <w:rPr>
          <w:rFonts w:ascii="Times New Roman" w:hAnsi="Times New Roman" w:cs="Times New Roman"/>
          <w:sz w:val="28"/>
          <w:szCs w:val="28"/>
        </w:rPr>
        <w:t xml:space="preserve">Администрации Савоськинского сельского поселения </w:t>
      </w:r>
      <w:r w:rsidRPr="00125E37">
        <w:rPr>
          <w:rFonts w:ascii="Times New Roman" w:hAnsi="Times New Roman" w:cs="Times New Roman"/>
          <w:kern w:val="2"/>
          <w:sz w:val="28"/>
          <w:szCs w:val="28"/>
        </w:rPr>
        <w:t xml:space="preserve">проектов постановлений </w:t>
      </w:r>
      <w:r w:rsidRPr="00125E37">
        <w:rPr>
          <w:rFonts w:ascii="Times New Roman" w:hAnsi="Times New Roman" w:cs="Times New Roman"/>
          <w:sz w:val="28"/>
          <w:szCs w:val="28"/>
        </w:rPr>
        <w:t xml:space="preserve">Администрации Савоськинского сельского поселения </w:t>
      </w:r>
      <w:r w:rsidRPr="00125E37">
        <w:rPr>
          <w:rFonts w:ascii="Times New Roman" w:hAnsi="Times New Roman" w:cs="Times New Roman"/>
          <w:kern w:val="2"/>
          <w:sz w:val="28"/>
          <w:szCs w:val="28"/>
        </w:rPr>
        <w:t xml:space="preserve">об утверждении отчетов о реализации муниципальных программы </w:t>
      </w:r>
      <w:r w:rsidRPr="00125E37">
        <w:rPr>
          <w:rFonts w:ascii="Times New Roman" w:hAnsi="Times New Roman" w:cs="Times New Roman"/>
          <w:sz w:val="28"/>
          <w:szCs w:val="28"/>
        </w:rPr>
        <w:t>Савоськинского сельского поселения</w:t>
      </w:r>
      <w:r w:rsidRPr="00125E37">
        <w:rPr>
          <w:rFonts w:ascii="Times New Roman" w:hAnsi="Times New Roman" w:cs="Times New Roman"/>
          <w:kern w:val="2"/>
          <w:sz w:val="28"/>
          <w:szCs w:val="28"/>
        </w:rPr>
        <w:t xml:space="preserve"> за 2023 год в соответствии с п</w:t>
      </w:r>
      <w:r w:rsidR="003E385E">
        <w:rPr>
          <w:rFonts w:ascii="Times New Roman" w:hAnsi="Times New Roman" w:cs="Times New Roman"/>
          <w:kern w:val="2"/>
          <w:sz w:val="28"/>
          <w:szCs w:val="28"/>
        </w:rPr>
        <w:t xml:space="preserve">унктами 5.8 - 5.14 приложения № </w:t>
      </w:r>
      <w:r w:rsidRPr="00125E37">
        <w:rPr>
          <w:rFonts w:ascii="Times New Roman" w:hAnsi="Times New Roman" w:cs="Times New Roman"/>
          <w:kern w:val="2"/>
          <w:sz w:val="28"/>
          <w:szCs w:val="28"/>
        </w:rPr>
        <w:t>1 к постановлению Администрации Савоськинского сельского поселения от 18.04.2018 № 21.</w:t>
      </w:r>
    </w:p>
    <w:p w:rsidR="00F829B1" w:rsidRPr="00125E37" w:rsidRDefault="00F829B1" w:rsidP="003E385E">
      <w:pPr>
        <w:spacing w:after="0" w:line="240" w:lineRule="auto"/>
        <w:ind w:firstLine="709"/>
        <w:contextualSpacing/>
        <w:jc w:val="both"/>
        <w:rPr>
          <w:rFonts w:ascii="Times New Roman" w:hAnsi="Times New Roman" w:cs="Times New Roman"/>
          <w:color w:val="000000" w:themeColor="text1"/>
          <w:sz w:val="28"/>
          <w:szCs w:val="28"/>
        </w:rPr>
      </w:pPr>
      <w:r w:rsidRPr="00125E37">
        <w:rPr>
          <w:rFonts w:ascii="Times New Roman" w:hAnsi="Times New Roman" w:cs="Times New Roman"/>
          <w:color w:val="000000" w:themeColor="text1"/>
          <w:sz w:val="28"/>
          <w:szCs w:val="28"/>
        </w:rPr>
        <w:t xml:space="preserve">3. Признать утратившими силу разделы 1 – 4, пункты 5.1 – 5.7 и 5.15 – 5.19 раздела 5, раздел 6 и приложение 1 Порядка разработки, реализации и оценки эффективности муниципальных программ </w:t>
      </w:r>
      <w:r w:rsidRPr="00125E37">
        <w:rPr>
          <w:rFonts w:ascii="Times New Roman" w:eastAsia="Calibri" w:hAnsi="Times New Roman" w:cs="Times New Roman"/>
          <w:bCs/>
          <w:sz w:val="28"/>
          <w:szCs w:val="28"/>
        </w:rPr>
        <w:t>Савоськинского</w:t>
      </w:r>
      <w:r w:rsidRPr="00125E37">
        <w:rPr>
          <w:rFonts w:ascii="Times New Roman" w:hAnsi="Times New Roman" w:cs="Times New Roman"/>
          <w:color w:val="000000" w:themeColor="text1"/>
          <w:sz w:val="28"/>
          <w:szCs w:val="28"/>
        </w:rPr>
        <w:t xml:space="preserve"> сельского </w:t>
      </w:r>
      <w:r w:rsidRPr="00125E37">
        <w:rPr>
          <w:rFonts w:ascii="Times New Roman" w:hAnsi="Times New Roman" w:cs="Times New Roman"/>
          <w:color w:val="000000" w:themeColor="text1"/>
          <w:sz w:val="28"/>
          <w:szCs w:val="28"/>
        </w:rPr>
        <w:lastRenderedPageBreak/>
        <w:t xml:space="preserve">поселения, утвержденного постановлением Администрации </w:t>
      </w:r>
      <w:r w:rsidRPr="00125E37">
        <w:rPr>
          <w:rFonts w:ascii="Times New Roman" w:eastAsia="Calibri" w:hAnsi="Times New Roman" w:cs="Times New Roman"/>
          <w:bCs/>
          <w:sz w:val="28"/>
          <w:szCs w:val="28"/>
        </w:rPr>
        <w:t>Савоськинского</w:t>
      </w:r>
      <w:r w:rsidRPr="00125E37">
        <w:rPr>
          <w:rFonts w:ascii="Times New Roman" w:hAnsi="Times New Roman" w:cs="Times New Roman"/>
          <w:color w:val="000000" w:themeColor="text1"/>
          <w:sz w:val="28"/>
          <w:szCs w:val="28"/>
        </w:rPr>
        <w:t xml:space="preserve"> сельского поселения от 18.04.2018 № 21.</w:t>
      </w:r>
    </w:p>
    <w:p w:rsidR="00F829B1" w:rsidRPr="00125E37" w:rsidRDefault="00F829B1" w:rsidP="003E385E">
      <w:pPr>
        <w:widowControl w:val="0"/>
        <w:shd w:val="clear" w:color="auto" w:fill="FFFFFF"/>
        <w:tabs>
          <w:tab w:val="left" w:pos="709"/>
        </w:tabs>
        <w:autoSpaceDE w:val="0"/>
        <w:autoSpaceDN w:val="0"/>
        <w:adjustRightInd w:val="0"/>
        <w:spacing w:after="0" w:line="240" w:lineRule="auto"/>
        <w:ind w:firstLine="709"/>
        <w:jc w:val="both"/>
        <w:rPr>
          <w:rFonts w:ascii="Times New Roman" w:hAnsi="Times New Roman" w:cs="Times New Roman"/>
          <w:kern w:val="2"/>
          <w:sz w:val="28"/>
          <w:szCs w:val="28"/>
        </w:rPr>
      </w:pPr>
      <w:r w:rsidRPr="00125E37">
        <w:rPr>
          <w:rFonts w:ascii="Times New Roman" w:hAnsi="Times New Roman" w:cs="Times New Roman"/>
          <w:kern w:val="2"/>
          <w:sz w:val="28"/>
          <w:szCs w:val="28"/>
        </w:rPr>
        <w:t>4</w:t>
      </w:r>
      <w:r w:rsidR="003E385E">
        <w:rPr>
          <w:rFonts w:ascii="Times New Roman" w:hAnsi="Times New Roman" w:cs="Times New Roman"/>
          <w:kern w:val="2"/>
          <w:sz w:val="28"/>
          <w:szCs w:val="28"/>
        </w:rPr>
        <w:t xml:space="preserve">. </w:t>
      </w:r>
      <w:r w:rsidRPr="00125E37">
        <w:rPr>
          <w:rFonts w:ascii="Times New Roman" w:hAnsi="Times New Roman" w:cs="Times New Roman"/>
          <w:kern w:val="2"/>
          <w:sz w:val="28"/>
          <w:szCs w:val="28"/>
        </w:rPr>
        <w:t>Настоящее постановление вступает в силу со дня его официального опубликован</w:t>
      </w:r>
      <w:r w:rsidR="003E385E">
        <w:rPr>
          <w:rFonts w:ascii="Times New Roman" w:hAnsi="Times New Roman" w:cs="Times New Roman"/>
          <w:kern w:val="2"/>
          <w:sz w:val="28"/>
          <w:szCs w:val="28"/>
        </w:rPr>
        <w:t>ия, но не ранее 1 января 2024 года</w:t>
      </w:r>
      <w:r w:rsidRPr="00125E37">
        <w:rPr>
          <w:rFonts w:ascii="Times New Roman" w:hAnsi="Times New Roman" w:cs="Times New Roman"/>
          <w:kern w:val="2"/>
          <w:sz w:val="28"/>
          <w:szCs w:val="28"/>
        </w:rPr>
        <w:t xml:space="preserve">, и распространяется на правоотношения, возникающие начиная с формирования </w:t>
      </w:r>
      <w:r w:rsidRPr="00125E37">
        <w:rPr>
          <w:rFonts w:ascii="Times New Roman" w:hAnsi="Times New Roman" w:cs="Times New Roman"/>
          <w:sz w:val="28"/>
          <w:szCs w:val="28"/>
        </w:rPr>
        <w:t>муниципальных</w:t>
      </w:r>
      <w:r w:rsidRPr="00125E37">
        <w:rPr>
          <w:rFonts w:ascii="Times New Roman" w:hAnsi="Times New Roman" w:cs="Times New Roman"/>
          <w:kern w:val="2"/>
          <w:sz w:val="28"/>
          <w:szCs w:val="28"/>
        </w:rPr>
        <w:t xml:space="preserve"> программ </w:t>
      </w:r>
      <w:r w:rsidRPr="00125E37">
        <w:rPr>
          <w:rFonts w:ascii="Times New Roman" w:hAnsi="Times New Roman" w:cs="Times New Roman"/>
          <w:sz w:val="28"/>
          <w:szCs w:val="28"/>
        </w:rPr>
        <w:t>Савоськинского сельского поселения</w:t>
      </w:r>
      <w:r w:rsidRPr="00125E37">
        <w:rPr>
          <w:rFonts w:ascii="Times New Roman" w:hAnsi="Times New Roman" w:cs="Times New Roman"/>
          <w:kern w:val="2"/>
          <w:sz w:val="28"/>
          <w:szCs w:val="28"/>
        </w:rPr>
        <w:t xml:space="preserve"> для составления проекта местного бюджета на 2024 год и на плановый период 2025 и 2026 годов.</w:t>
      </w:r>
    </w:p>
    <w:p w:rsidR="00F829B1" w:rsidRPr="00125E37" w:rsidRDefault="00F829B1" w:rsidP="003E385E">
      <w:pPr>
        <w:tabs>
          <w:tab w:val="left" w:pos="1000"/>
        </w:tabs>
        <w:autoSpaceDE w:val="0"/>
        <w:autoSpaceDN w:val="0"/>
        <w:adjustRightInd w:val="0"/>
        <w:spacing w:after="0" w:line="240" w:lineRule="auto"/>
        <w:ind w:firstLine="709"/>
        <w:jc w:val="both"/>
        <w:rPr>
          <w:rFonts w:ascii="Times New Roman" w:hAnsi="Times New Roman" w:cs="Times New Roman"/>
          <w:kern w:val="2"/>
          <w:sz w:val="28"/>
          <w:szCs w:val="28"/>
        </w:rPr>
      </w:pPr>
      <w:r w:rsidRPr="00125E37">
        <w:rPr>
          <w:rFonts w:ascii="Times New Roman" w:hAnsi="Times New Roman" w:cs="Times New Roman"/>
          <w:kern w:val="2"/>
          <w:sz w:val="28"/>
          <w:szCs w:val="28"/>
        </w:rPr>
        <w:t>5</w:t>
      </w:r>
      <w:r w:rsidR="003E385E">
        <w:rPr>
          <w:rFonts w:ascii="Times New Roman" w:hAnsi="Times New Roman" w:cs="Times New Roman"/>
          <w:kern w:val="2"/>
          <w:sz w:val="28"/>
          <w:szCs w:val="28"/>
        </w:rPr>
        <w:t xml:space="preserve">. </w:t>
      </w:r>
      <w:r w:rsidRPr="00125E37">
        <w:rPr>
          <w:rFonts w:ascii="Times New Roman" w:hAnsi="Times New Roman" w:cs="Times New Roman"/>
          <w:kern w:val="2"/>
          <w:sz w:val="28"/>
          <w:szCs w:val="28"/>
        </w:rPr>
        <w:t>Контроль над выполнением настоящего постановления оставляю за собой.</w:t>
      </w:r>
    </w:p>
    <w:p w:rsidR="00F829B1" w:rsidRDefault="00F829B1" w:rsidP="003E385E">
      <w:pPr>
        <w:spacing w:after="0" w:line="240" w:lineRule="auto"/>
        <w:ind w:firstLine="709"/>
        <w:jc w:val="center"/>
        <w:rPr>
          <w:rFonts w:ascii="Times New Roman" w:eastAsia="Calibri" w:hAnsi="Times New Roman" w:cs="Times New Roman"/>
          <w:sz w:val="28"/>
          <w:szCs w:val="28"/>
        </w:rPr>
      </w:pPr>
    </w:p>
    <w:p w:rsidR="003E385E" w:rsidRDefault="003E385E" w:rsidP="003E385E">
      <w:pPr>
        <w:spacing w:after="0" w:line="240" w:lineRule="auto"/>
        <w:ind w:firstLine="709"/>
        <w:jc w:val="center"/>
        <w:rPr>
          <w:rFonts w:ascii="Times New Roman" w:eastAsia="Calibri" w:hAnsi="Times New Roman" w:cs="Times New Roman"/>
          <w:sz w:val="28"/>
          <w:szCs w:val="28"/>
        </w:rPr>
      </w:pPr>
    </w:p>
    <w:p w:rsidR="003E385E" w:rsidRPr="00125E37" w:rsidRDefault="003E385E" w:rsidP="003E385E">
      <w:pPr>
        <w:spacing w:after="0" w:line="240" w:lineRule="auto"/>
        <w:ind w:firstLine="709"/>
        <w:jc w:val="center"/>
        <w:rPr>
          <w:rFonts w:ascii="Times New Roman" w:eastAsia="Calibri" w:hAnsi="Times New Roman" w:cs="Times New Roman"/>
          <w:sz w:val="28"/>
          <w:szCs w:val="28"/>
        </w:rPr>
      </w:pPr>
    </w:p>
    <w:p w:rsidR="00F829B1" w:rsidRPr="00125E37" w:rsidRDefault="00F829B1" w:rsidP="003E385E">
      <w:pPr>
        <w:spacing w:after="0" w:line="240" w:lineRule="auto"/>
        <w:rPr>
          <w:rFonts w:ascii="Times New Roman" w:hAnsi="Times New Roman" w:cs="Times New Roman"/>
          <w:sz w:val="28"/>
          <w:szCs w:val="28"/>
        </w:rPr>
      </w:pPr>
      <w:r w:rsidRPr="00125E37">
        <w:rPr>
          <w:rFonts w:ascii="Times New Roman" w:hAnsi="Times New Roman" w:cs="Times New Roman"/>
          <w:sz w:val="28"/>
          <w:szCs w:val="28"/>
        </w:rPr>
        <w:t>Глава Администрации</w:t>
      </w:r>
    </w:p>
    <w:p w:rsidR="00F829B1" w:rsidRPr="00125E37" w:rsidRDefault="00F829B1" w:rsidP="003E385E">
      <w:pPr>
        <w:tabs>
          <w:tab w:val="left" w:pos="7797"/>
        </w:tabs>
        <w:spacing w:after="0" w:line="240" w:lineRule="auto"/>
        <w:contextualSpacing/>
        <w:jc w:val="both"/>
        <w:rPr>
          <w:rFonts w:ascii="Times New Roman" w:hAnsi="Times New Roman" w:cs="Times New Roman"/>
          <w:sz w:val="28"/>
          <w:szCs w:val="28"/>
        </w:rPr>
      </w:pPr>
      <w:r w:rsidRPr="00125E37">
        <w:rPr>
          <w:rFonts w:ascii="Times New Roman" w:hAnsi="Times New Roman" w:cs="Times New Roman"/>
          <w:sz w:val="28"/>
          <w:szCs w:val="28"/>
        </w:rPr>
        <w:t xml:space="preserve">Савоськинского </w:t>
      </w:r>
    </w:p>
    <w:p w:rsidR="00F829B1" w:rsidRPr="00125E37" w:rsidRDefault="00F829B1" w:rsidP="003E385E">
      <w:pPr>
        <w:tabs>
          <w:tab w:val="left" w:pos="7797"/>
        </w:tabs>
        <w:spacing w:after="0" w:line="240" w:lineRule="auto"/>
        <w:contextualSpacing/>
        <w:jc w:val="both"/>
        <w:rPr>
          <w:rFonts w:ascii="Times New Roman" w:hAnsi="Times New Roman" w:cs="Times New Roman"/>
          <w:sz w:val="28"/>
          <w:szCs w:val="28"/>
        </w:rPr>
      </w:pPr>
      <w:r w:rsidRPr="00125E37">
        <w:rPr>
          <w:rFonts w:ascii="Times New Roman" w:hAnsi="Times New Roman" w:cs="Times New Roman"/>
          <w:sz w:val="28"/>
          <w:szCs w:val="28"/>
        </w:rPr>
        <w:t xml:space="preserve">сельского поселения                          </w:t>
      </w:r>
      <w:r w:rsidR="00CF5818">
        <w:rPr>
          <w:rFonts w:ascii="Times New Roman" w:hAnsi="Times New Roman" w:cs="Times New Roman"/>
          <w:sz w:val="28"/>
          <w:szCs w:val="28"/>
        </w:rPr>
        <w:t xml:space="preserve">                                              </w:t>
      </w:r>
      <w:r w:rsidRPr="00125E37">
        <w:rPr>
          <w:rFonts w:ascii="Times New Roman" w:hAnsi="Times New Roman" w:cs="Times New Roman"/>
          <w:sz w:val="28"/>
          <w:szCs w:val="28"/>
        </w:rPr>
        <w:t xml:space="preserve"> И.А.Фроленко</w:t>
      </w:r>
    </w:p>
    <w:p w:rsidR="00F829B1" w:rsidRPr="00AE3A96" w:rsidRDefault="00F829B1" w:rsidP="003E385E">
      <w:pPr>
        <w:pageBreakBefore/>
        <w:tabs>
          <w:tab w:val="left" w:pos="7655"/>
        </w:tabs>
        <w:spacing w:after="0" w:line="240" w:lineRule="auto"/>
        <w:ind w:firstLine="709"/>
        <w:contextualSpacing/>
        <w:jc w:val="right"/>
        <w:rPr>
          <w:rFonts w:ascii="Times New Roman" w:hAnsi="Times New Roman" w:cs="Times New Roman"/>
          <w:sz w:val="27"/>
          <w:szCs w:val="27"/>
        </w:rPr>
      </w:pPr>
      <w:r w:rsidRPr="00AE3A96">
        <w:rPr>
          <w:rFonts w:ascii="Times New Roman" w:hAnsi="Times New Roman" w:cs="Times New Roman"/>
          <w:sz w:val="27"/>
          <w:szCs w:val="27"/>
        </w:rPr>
        <w:lastRenderedPageBreak/>
        <w:t>Приложение № 1</w:t>
      </w:r>
    </w:p>
    <w:p w:rsidR="003E385E" w:rsidRPr="00AE3A96" w:rsidRDefault="00F829B1" w:rsidP="003E385E">
      <w:pPr>
        <w:tabs>
          <w:tab w:val="left" w:pos="7655"/>
        </w:tabs>
        <w:spacing w:after="0" w:line="240" w:lineRule="auto"/>
        <w:ind w:firstLine="709"/>
        <w:contextualSpacing/>
        <w:jc w:val="right"/>
        <w:rPr>
          <w:rFonts w:ascii="Times New Roman" w:hAnsi="Times New Roman" w:cs="Times New Roman"/>
          <w:sz w:val="27"/>
          <w:szCs w:val="27"/>
        </w:rPr>
      </w:pPr>
      <w:r w:rsidRPr="00AE3A96">
        <w:rPr>
          <w:rFonts w:ascii="Times New Roman" w:hAnsi="Times New Roman" w:cs="Times New Roman"/>
          <w:sz w:val="27"/>
          <w:szCs w:val="27"/>
        </w:rPr>
        <w:t xml:space="preserve">к постановлению Администрации </w:t>
      </w:r>
    </w:p>
    <w:p w:rsidR="00F829B1" w:rsidRPr="00AE3A96" w:rsidRDefault="00F829B1" w:rsidP="003E385E">
      <w:pPr>
        <w:tabs>
          <w:tab w:val="left" w:pos="7655"/>
        </w:tabs>
        <w:spacing w:after="0" w:line="240" w:lineRule="auto"/>
        <w:ind w:firstLine="709"/>
        <w:contextualSpacing/>
        <w:jc w:val="right"/>
        <w:rPr>
          <w:rFonts w:ascii="Times New Roman" w:hAnsi="Times New Roman" w:cs="Times New Roman"/>
          <w:sz w:val="27"/>
          <w:szCs w:val="27"/>
        </w:rPr>
      </w:pPr>
      <w:r w:rsidRPr="00AE3A96">
        <w:rPr>
          <w:rFonts w:ascii="Times New Roman" w:hAnsi="Times New Roman" w:cs="Times New Roman"/>
          <w:sz w:val="27"/>
          <w:szCs w:val="27"/>
        </w:rPr>
        <w:t xml:space="preserve">Савоськинского сельского поселения </w:t>
      </w:r>
    </w:p>
    <w:p w:rsidR="00F829B1" w:rsidRPr="00AE3A96" w:rsidRDefault="00C34E9F" w:rsidP="003E385E">
      <w:pPr>
        <w:tabs>
          <w:tab w:val="left" w:pos="7655"/>
        </w:tabs>
        <w:spacing w:after="0" w:line="240" w:lineRule="auto"/>
        <w:ind w:firstLine="709"/>
        <w:contextualSpacing/>
        <w:jc w:val="right"/>
        <w:rPr>
          <w:rFonts w:ascii="Times New Roman" w:hAnsi="Times New Roman" w:cs="Times New Roman"/>
          <w:sz w:val="27"/>
          <w:szCs w:val="27"/>
        </w:rPr>
      </w:pPr>
      <w:r>
        <w:rPr>
          <w:rFonts w:ascii="Times New Roman" w:hAnsi="Times New Roman" w:cs="Times New Roman"/>
          <w:iCs/>
          <w:sz w:val="27"/>
          <w:szCs w:val="27"/>
        </w:rPr>
        <w:t>от 26.07.2023 № 65</w:t>
      </w:r>
      <w:bookmarkStart w:id="0" w:name="_GoBack"/>
      <w:bookmarkEnd w:id="0"/>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p>
    <w:p w:rsidR="00F829B1" w:rsidRPr="00AE3A96" w:rsidRDefault="00F829B1" w:rsidP="003E385E">
      <w:pPr>
        <w:spacing w:after="0" w:line="240" w:lineRule="auto"/>
        <w:ind w:firstLine="709"/>
        <w:contextualSpacing/>
        <w:jc w:val="center"/>
        <w:rPr>
          <w:rFonts w:ascii="Times New Roman" w:eastAsia="Calibri" w:hAnsi="Times New Roman" w:cs="Times New Roman"/>
          <w:b/>
          <w:sz w:val="27"/>
          <w:szCs w:val="27"/>
        </w:rPr>
      </w:pPr>
      <w:r w:rsidRPr="00AE3A96">
        <w:rPr>
          <w:rFonts w:ascii="Times New Roman" w:eastAsia="Calibri" w:hAnsi="Times New Roman" w:cs="Times New Roman"/>
          <w:b/>
          <w:sz w:val="27"/>
          <w:szCs w:val="27"/>
        </w:rPr>
        <w:t>ПОРЯДОК</w:t>
      </w:r>
    </w:p>
    <w:p w:rsidR="00F829B1" w:rsidRPr="00AE3A96" w:rsidRDefault="00F829B1" w:rsidP="003E385E">
      <w:pPr>
        <w:spacing w:after="0" w:line="240" w:lineRule="auto"/>
        <w:ind w:firstLine="709"/>
        <w:contextualSpacing/>
        <w:jc w:val="center"/>
        <w:rPr>
          <w:rFonts w:ascii="Times New Roman" w:hAnsi="Times New Roman" w:cs="Times New Roman"/>
          <w:b/>
          <w:color w:val="000000" w:themeColor="text1"/>
          <w:sz w:val="27"/>
          <w:szCs w:val="27"/>
        </w:rPr>
      </w:pPr>
      <w:r w:rsidRPr="00AE3A96">
        <w:rPr>
          <w:rFonts w:ascii="Times New Roman" w:eastAsia="Calibri" w:hAnsi="Times New Roman" w:cs="Times New Roman"/>
          <w:b/>
          <w:sz w:val="27"/>
          <w:szCs w:val="27"/>
        </w:rPr>
        <w:t xml:space="preserve">разработки, реализации и оценки эффективности муниципальных программ </w:t>
      </w:r>
      <w:r w:rsidRPr="00AE3A96">
        <w:rPr>
          <w:rFonts w:ascii="Times New Roman" w:hAnsi="Times New Roman" w:cs="Times New Roman"/>
          <w:b/>
          <w:sz w:val="27"/>
          <w:szCs w:val="27"/>
        </w:rPr>
        <w:t>Савоськинского</w:t>
      </w:r>
      <w:r w:rsidRPr="00AE3A96">
        <w:rPr>
          <w:rFonts w:ascii="Times New Roman" w:eastAsia="Calibri" w:hAnsi="Times New Roman" w:cs="Times New Roman"/>
          <w:b/>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16"/>
          <w:szCs w:val="16"/>
        </w:rPr>
      </w:pPr>
    </w:p>
    <w:p w:rsidR="00F829B1" w:rsidRPr="00AE3A96" w:rsidRDefault="00F829B1" w:rsidP="003E385E">
      <w:pPr>
        <w:spacing w:after="0" w:line="240" w:lineRule="auto"/>
        <w:ind w:firstLine="709"/>
        <w:contextualSpacing/>
        <w:jc w:val="center"/>
        <w:rPr>
          <w:rFonts w:ascii="Times New Roman" w:hAnsi="Times New Roman" w:cs="Times New Roman"/>
          <w:b/>
          <w:bCs/>
          <w:color w:val="000000" w:themeColor="text1"/>
          <w:sz w:val="27"/>
          <w:szCs w:val="27"/>
        </w:rPr>
      </w:pPr>
      <w:r w:rsidRPr="00AE3A96">
        <w:rPr>
          <w:rFonts w:ascii="Times New Roman" w:hAnsi="Times New Roman" w:cs="Times New Roman"/>
          <w:b/>
          <w:bCs/>
          <w:color w:val="000000" w:themeColor="text1"/>
          <w:sz w:val="27"/>
          <w:szCs w:val="27"/>
        </w:rPr>
        <w:t>1. Общие положения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16"/>
          <w:szCs w:val="16"/>
        </w:rPr>
      </w:pP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1.1. Настоящий Порядок определяет правила разработки, реализации и оценки эффективности муниципальных программ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а также контроля за ходом их реализации.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1.2. Муниципальная программа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государственных программ.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1.3. В настоящем Порядке выделяются следующие типы муниципальных программ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муниципальная программа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предметом которой является достижение приоритетов и целей государственной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(далее - муниципальная программа);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муниципальная программа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предметом которой является достижение приоритетов и целей государственной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Решение о реализации муниципальной программы в качестве комплексной программы принимается Администрацией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в порядке, установленном пунктом 4.1 раздела 4 настоящего Порядка.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1.4. В целях настоящего Порядка используются следующие понятия: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ответственный исполнитель муниципальной (комплексной) программы - главный распорядитель средств бюджета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(далее – местный бюджет) или муниципальное учреждение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определенные ответственными в целом за разработку, реализацию и оценку эффективности муниципальной (комплексной) программы в соответствии с распоряжением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о разработке муниципальной (комплексной) программы, </w:t>
      </w:r>
      <w:r w:rsidRPr="00AE3A96">
        <w:rPr>
          <w:rFonts w:ascii="Times New Roman" w:hAnsi="Times New Roman" w:cs="Times New Roman"/>
          <w:color w:val="000000" w:themeColor="text1"/>
          <w:sz w:val="27"/>
          <w:szCs w:val="27"/>
        </w:rPr>
        <w:lastRenderedPageBreak/>
        <w:t>обеспечивающие взаимодействие соисполнителей и участников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соисполнитель муниципальной (комплексной) программы - главный распорядитель средств местного бюджета или муниципальное учреждение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ответственные за разработку и реализацию структурного элемента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участник муниципальной (комплексной) программы – Администрация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муниципальное учреждение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структурный элемент муниципальной (комплексной) программы - муниципальный проект, ведомственный проект, комплекс процессных мероприятий;</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муниципальный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и (или) муниципальной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ведомственный проект - проект, обеспечивающий достижение и (или) вклад в достижение показателей муниципальной программы (в случае если ведомственный проект является структурным элементом муниципальной программы), а также достижение иных показателей и (или) решение иных задач органов местного самоуправления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организации;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органов местного самоуправления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организаций;</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задача (общественно значимый результат) структурного элемента муниципальной (комплексной) программы - итог деятельности, направленный на достижение изменений в социально-экономической сфере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(комплексной) программы с учетом особенностей, установленных абзацем двадцать первым пункта 2.4 раздела 2 настоящего Порядка;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lastRenderedPageBreak/>
        <w:t>показатель - количественно измеримый параметр, характеризующий достижение цели (целей) муниципальной (комплексной) программы, выполнение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(комплексной) программы и ее структурных элементов;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(комплексной) программы и (или) созданию объекта;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маркировка - реализуемое в информационных системах присвоение признака связи параметров муниципальных (комплексных) программ и их структурных элементов между собой, а также с параметрами других документов.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1.5. Муниципальная (комплексная) программа включает в себя не менее двух структурных элементов.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1.6. В состав муниципальных (комплексных) программ в соответствии со сферами их реализации подлежат включению направления деятельности (функции) органов местного самоуправления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структурных подразделений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за исключением направлений деятельности по </w:t>
      </w:r>
      <w:r w:rsidRPr="00AE3A96">
        <w:rPr>
          <w:rFonts w:ascii="Times New Roman" w:hAnsi="Times New Roman" w:cs="Times New Roman"/>
          <w:sz w:val="27"/>
          <w:szCs w:val="27"/>
        </w:rPr>
        <w:t>Перечню согласно приложению к настоящему Порядку.</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1.7. Разработка, формирование и реализация муниципальных (комплексных) программ осуществляются в соответствии с требованиями настоящего Порядка и методическими рекомендациями по разработке и реализации муниципальных программ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которые утверждаются постановлением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(далее - методические рекомендации).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1.8. Разработка и реализация муниципальных (комплексных) программ осуществляются исходя из следующих принципов: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а) обеспечение достижения показателей развития соответствующей сферы социально-экономического развития по одному или нескольким вариантам прогноза социально-экономического развития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на среднесрочный или долгосрочный период;</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б) 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от 21.07.2020 № 474 «О национальных целях развития Российской Федерации до 2030 года» (далее – национальные цели развития),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в) включение в состав муниципальной (комплексной) программы всех инструментов и мероприятий в соответствующих отраслях и сфере (включая меры </w:t>
      </w:r>
      <w:r w:rsidRPr="00AE3A96">
        <w:rPr>
          <w:rFonts w:ascii="Times New Roman" w:hAnsi="Times New Roman" w:cs="Times New Roman"/>
          <w:color w:val="000000" w:themeColor="text1"/>
          <w:sz w:val="27"/>
          <w:szCs w:val="27"/>
        </w:rPr>
        <w:lastRenderedPageBreak/>
        <w:t>организационного характера, осуществление контрольной деятельности, совершенствование нормативного регулирования отрасли, налоговые, тарифные, кредитные и иные инструменты);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г) обеспечение консолидации бюджетных ассигнований местного бюджета, в том числе предоставляемых межбюджетных трансфертов из местного бюджета, оценки расходов местного бюджета и внебюджетных источников, направленных на реализацию государственной политики, решение вопросов местного значения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д) синхронизация муниципальных (комплексных) программ с государственными программами развития (иными программами) государственных корпораций, государственных компаний и акционерных обществ с государственным участием, влияющими на достижение показателей и выполнение (достижение) мероприятий (результатов) муниципальных (комплексных) программ;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е) учет показателей оценки эффективности деятельности органов местного самоуправления;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ж) выделение в структуре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муниципальных и ведомственных проектов;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процессных мероприятий, реализуемых непрерывно либо на периодической основе;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з) 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и) однократность ввода данных при формировании муниципальных (комплексных) программ и их мониторинге;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к) интеграция информационного взаимодействия и обмена данными при разработке и реализации государственных программ и муниципальных программ.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1.9. Муниципальная (комплексная) программа состоит из проектной и процессной частей.</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Проектная часть включает в себя муниципальные и ведомственные проекты.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Процессная часть включает в себя комплексы процессных мероприятий.</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1.10. Разработка и реализация муниципальной (комплексной) программы осуществляется ответственным исполнителем муниципальной (комплексной) программы совместно с соисполнителями муниципальной (комплексной) программы и участниками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1.11. Формирование, представление, согласование и утверждение паспортов муниципальных (комплексных) программ, а также паспортов структурных </w:t>
      </w:r>
      <w:r w:rsidRPr="00AE3A96">
        <w:rPr>
          <w:rFonts w:ascii="Times New Roman" w:hAnsi="Times New Roman" w:cs="Times New Roman"/>
          <w:color w:val="000000" w:themeColor="text1"/>
          <w:sz w:val="27"/>
          <w:szCs w:val="27"/>
        </w:rPr>
        <w:lastRenderedPageBreak/>
        <w:t>элементов муниципальных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До ввода в опытную эксплуатацию соответствующих компонентов системы «Электронный бюджет» и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в электронном виде посредством межведомственной системы электронного документооборота и делопроизводства «Дело».</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1.12. Ответственными исполнителями, соисполнителями и участниками муниципальных (комплексных) программ предусматривается маркировка в системе «Электронный бюджет» параметров муниципальной (комплексной) программы (показателей, мероприятий (результатов), параметров финансового обеспечения), относящихся: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к сферам реализации государственных программ и их структурных элементов;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к реализации национальных проектов.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1.13. Руководители ответственных исполнителей (соисполнителей, участников) муниципальных (комплексных)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F829B1" w:rsidRPr="00AE3A96" w:rsidRDefault="00F829B1" w:rsidP="003E385E">
      <w:pPr>
        <w:spacing w:after="0" w:line="240" w:lineRule="auto"/>
        <w:ind w:firstLine="709"/>
        <w:contextualSpacing/>
        <w:jc w:val="center"/>
        <w:rPr>
          <w:rFonts w:ascii="Times New Roman" w:hAnsi="Times New Roman" w:cs="Times New Roman"/>
          <w:color w:val="000000" w:themeColor="text1"/>
          <w:sz w:val="16"/>
          <w:szCs w:val="16"/>
        </w:rPr>
      </w:pPr>
    </w:p>
    <w:p w:rsidR="00F829B1" w:rsidRPr="00AE3A96" w:rsidRDefault="00F829B1" w:rsidP="003E385E">
      <w:pPr>
        <w:spacing w:after="0" w:line="240" w:lineRule="auto"/>
        <w:ind w:firstLine="709"/>
        <w:contextualSpacing/>
        <w:jc w:val="center"/>
        <w:rPr>
          <w:rFonts w:ascii="Times New Roman" w:hAnsi="Times New Roman" w:cs="Times New Roman"/>
          <w:b/>
          <w:bCs/>
          <w:color w:val="000000" w:themeColor="text1"/>
          <w:sz w:val="27"/>
          <w:szCs w:val="27"/>
        </w:rPr>
      </w:pPr>
      <w:r w:rsidRPr="00AE3A96">
        <w:rPr>
          <w:rFonts w:ascii="Times New Roman" w:hAnsi="Times New Roman" w:cs="Times New Roman"/>
          <w:b/>
          <w:bCs/>
          <w:color w:val="000000" w:themeColor="text1"/>
          <w:sz w:val="27"/>
          <w:szCs w:val="27"/>
        </w:rPr>
        <w:t>2. Требования к структуре</w:t>
      </w:r>
    </w:p>
    <w:p w:rsidR="00F829B1" w:rsidRPr="00AE3A96" w:rsidRDefault="00F829B1" w:rsidP="003E385E">
      <w:pPr>
        <w:spacing w:after="0" w:line="240" w:lineRule="auto"/>
        <w:ind w:firstLine="709"/>
        <w:contextualSpacing/>
        <w:jc w:val="center"/>
        <w:rPr>
          <w:rFonts w:ascii="Times New Roman" w:hAnsi="Times New Roman" w:cs="Times New Roman"/>
          <w:b/>
          <w:bCs/>
          <w:color w:val="000000" w:themeColor="text1"/>
          <w:sz w:val="27"/>
          <w:szCs w:val="27"/>
        </w:rPr>
      </w:pPr>
      <w:r w:rsidRPr="00AE3A96">
        <w:rPr>
          <w:rFonts w:ascii="Times New Roman" w:hAnsi="Times New Roman" w:cs="Times New Roman"/>
          <w:b/>
          <w:bCs/>
          <w:color w:val="000000" w:themeColor="text1"/>
          <w:sz w:val="27"/>
          <w:szCs w:val="27"/>
        </w:rPr>
        <w:t>муниципальных (комплексных) программ</w:t>
      </w:r>
    </w:p>
    <w:p w:rsidR="00F829B1" w:rsidRPr="00AE3A96" w:rsidRDefault="00F829B1" w:rsidP="003E385E">
      <w:pPr>
        <w:spacing w:after="0" w:line="240" w:lineRule="auto"/>
        <w:ind w:firstLine="709"/>
        <w:contextualSpacing/>
        <w:jc w:val="center"/>
        <w:rPr>
          <w:rFonts w:ascii="Times New Roman" w:hAnsi="Times New Roman" w:cs="Times New Roman"/>
          <w:color w:val="000000" w:themeColor="text1"/>
          <w:sz w:val="16"/>
          <w:szCs w:val="16"/>
        </w:rPr>
      </w:pP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2.1. Срок реализации муниципальной (комплексной) программы определяется периодом действия прогноза социально-экономического развития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2.2. Муниципальная (комплексная) программа является системой следующих документов, разрабатываемых и утверждаемых в соответствии с настоящим Порядком и иными нормативными правовыми актами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а) приоритеты и цели социально-экономической политики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в соответствующей отрасли и сфере муниципального управления, в том числе с указанием связи с национальными целями развития Российской Федерации и государственными программами (далее – стратегические приоритеты);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б) паспорт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в) паспорта структурных элементов муниципальной (комплексной) программы, включающие в том числе планы их реализации;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lastRenderedPageBreak/>
        <w:t>г) правила осуществления бюджетных инвестиций и предоставления субсидий из местного бюджета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д) решения об осуществлении капитальных вложений в рамках реализации муниципальной (комплексной) программы (при необходимости);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е) перечни инвестиционных проектов (объекты строительства, реконструкции, капитального ремонта, находящиеся в муниципальной собственности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(в случае, если муниципальной (комплексной) программой предусматривается реализация таких проектов).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2.3.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Порядок формирования и ведения реестра определяется методическими рекомендациями.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2.4. При определении структуры муниципальной (комплексной) программы обособляются проектная и процессные части.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В рамках проектной части муниципальной (комплексной) программы осуществляется реализация направлений деятельности, предусматривающих:</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осуществление бюджетных инвестиций в форме капитальных вложений в объекты муниципальной собственности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предоставление субсидий на осуществление капитальных вложений в объекты муниципальной собственности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предоставление субсидий, иных межбюджетных трансфертов бюджетам муниципальных образований из местного бюджета;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предоставление бюджетных инвестиций и субсидий из местного бюджета юридическим лицам;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создание и развитие информационных систем;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осуществление стимулирующих налоговых расходов;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организация и проведение научно-исследовательских и опытно-конструкторских работ в сфере реализации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предоставление целевых субсидий муниципальным учреждениям в целях осуществления капитальных вложений, операций с недвижимым имуществом, приобретения финансовых активов, а также реализации иных мероприятий, отвечающих критериям проектной деятельности;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иные направления деятельности, отвечающие критериям проектной деятельности, по согласованию с сектором экономики и финансов </w:t>
      </w:r>
      <w:r w:rsidRPr="00AE3A96">
        <w:rPr>
          <w:rFonts w:ascii="Times New Roman" w:hAnsi="Times New Roman" w:cs="Times New Roman"/>
          <w:color w:val="000000" w:themeColor="text1"/>
          <w:sz w:val="27"/>
          <w:szCs w:val="27"/>
        </w:rPr>
        <w:lastRenderedPageBreak/>
        <w:t xml:space="preserve">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и главой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выполнение муниципальных заданий на оказание муниципальных услуг;</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предоставление целевых субсидий муниципальным учреждениям (за исключением субсидий, предоставляемых в рамках муниципального проекта, обеспечивающего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оказание мер социальной поддержки отдельным категориям населения (за исключением случаев, когда муниципальными правовыми актами установлен ограниченный период действия соответствующих мер), включая осуществление социальных налоговых расходов (за исключением мер социальной поддержки, предусмотренных муниципальным проектом, обеспечивающим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предоставление субсидий автономным некоммерческим организациям (за исключением субсидий, предоставляемых в рамках регионального проекта, обеспечивающего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осуществление текущей деятельности казенных учреждений;</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иные направления деятельности по согласованию с сектором экономики и финансов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и главой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При формировании проектной части муниципальной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2.5.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16"/>
          <w:szCs w:val="16"/>
        </w:rPr>
      </w:pPr>
    </w:p>
    <w:p w:rsidR="00F829B1" w:rsidRPr="00AE3A96" w:rsidRDefault="00F829B1" w:rsidP="003E385E">
      <w:pPr>
        <w:spacing w:after="0" w:line="240" w:lineRule="auto"/>
        <w:ind w:firstLine="709"/>
        <w:contextualSpacing/>
        <w:jc w:val="center"/>
        <w:rPr>
          <w:rFonts w:ascii="Times New Roman" w:hAnsi="Times New Roman" w:cs="Times New Roman"/>
          <w:b/>
          <w:bCs/>
          <w:color w:val="000000" w:themeColor="text1"/>
          <w:sz w:val="27"/>
          <w:szCs w:val="27"/>
        </w:rPr>
      </w:pPr>
      <w:r w:rsidRPr="00AE3A96">
        <w:rPr>
          <w:rFonts w:ascii="Times New Roman" w:hAnsi="Times New Roman" w:cs="Times New Roman"/>
          <w:b/>
          <w:bCs/>
          <w:color w:val="000000" w:themeColor="text1"/>
          <w:sz w:val="27"/>
          <w:szCs w:val="27"/>
        </w:rPr>
        <w:t>3. Требования к содержанию</w:t>
      </w:r>
    </w:p>
    <w:p w:rsidR="00F829B1" w:rsidRPr="00AE3A96" w:rsidRDefault="00F829B1" w:rsidP="003E385E">
      <w:pPr>
        <w:spacing w:after="0" w:line="240" w:lineRule="auto"/>
        <w:ind w:firstLine="709"/>
        <w:contextualSpacing/>
        <w:jc w:val="center"/>
        <w:rPr>
          <w:rFonts w:ascii="Times New Roman" w:hAnsi="Times New Roman" w:cs="Times New Roman"/>
          <w:b/>
          <w:bCs/>
          <w:color w:val="000000" w:themeColor="text1"/>
          <w:sz w:val="27"/>
          <w:szCs w:val="27"/>
        </w:rPr>
      </w:pPr>
      <w:r w:rsidRPr="00AE3A96">
        <w:rPr>
          <w:rFonts w:ascii="Times New Roman" w:hAnsi="Times New Roman" w:cs="Times New Roman"/>
          <w:b/>
          <w:bCs/>
          <w:color w:val="000000" w:themeColor="text1"/>
          <w:sz w:val="27"/>
          <w:szCs w:val="27"/>
        </w:rPr>
        <w:lastRenderedPageBreak/>
        <w:t>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16"/>
          <w:szCs w:val="16"/>
        </w:rPr>
      </w:pP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3.1. Стратегические приоритеты муниципальной (комплексной) программы включают в себя: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оценку текущего состояния соответствующей сферы социально-экономического развития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описание приоритетов и целей муниципальной политики</w:t>
      </w:r>
      <w:r w:rsidRPr="00AE3A96">
        <w:rPr>
          <w:rFonts w:ascii="Times New Roman" w:hAnsi="Times New Roman" w:cs="Times New Roman"/>
          <w:sz w:val="27"/>
          <w:szCs w:val="27"/>
        </w:rPr>
        <w:t xml:space="preserve"> Савоськинского</w:t>
      </w:r>
      <w:r w:rsidRPr="00AE3A96">
        <w:rPr>
          <w:rFonts w:ascii="Times New Roman" w:hAnsi="Times New Roman" w:cs="Times New Roman"/>
          <w:color w:val="000000" w:themeColor="text1"/>
          <w:sz w:val="27"/>
          <w:szCs w:val="27"/>
        </w:rPr>
        <w:t xml:space="preserve"> сельского поселения в сфере реализации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сведения о взаимосвязи со стратегическими приоритетами, целями и показателями государственных программ;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задачи муниципального управления, способы их эффективного решения в соответствующей отрасли экономики и сфере муниципального управления.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3.2. Паспорт муниципальной (комплексной) программы содержит: </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наименование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цели и показатели, их характеризующие;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сроки реализации (с возможностью выделения этапов);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перечень структурных элементов;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перечень налоговых расходов;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сведения о кураторе (при наличии), ответственном исполнителе;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связь с национальными целями развития или государственными программами (при наличии), показателями развития соответствующей сферы социально-экономического развития по одному или нескольким вариантам прогноза социально-экономического развития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иную информацию в соответствии с методическими рекомендациями.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Паспорт комплексной программы содержит приложения, требования к которым установлены методическими рекомендациями.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3.3. Паспорт комплекса процессных мероприятий содержит:</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наименование комплекса процессных мероприятий;</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задачи;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показатели;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сроки реализации;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перечень мероприятий (результатов);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план реализации, включающий информацию о контрольных точках;</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иную информацию в соответствии с методическими рекомендациями.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Паспорт комплекса процессных мероприятий формируется соисполнителем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3.4. Для каждой муниципальной (комплексной) программы устанавливается одна или несколько целей, которые должны соответствовать показателям </w:t>
      </w:r>
      <w:r w:rsidRPr="00AE3A96">
        <w:rPr>
          <w:rFonts w:ascii="Times New Roman" w:hAnsi="Times New Roman" w:cs="Times New Roman"/>
          <w:color w:val="000000" w:themeColor="text1"/>
          <w:sz w:val="27"/>
          <w:szCs w:val="27"/>
        </w:rPr>
        <w:lastRenderedPageBreak/>
        <w:t xml:space="preserve">развития соответствующей сферы социально-экономического развития по одному или нескольким вариантам прогноза социально-экономического развития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в соответствующей сфере.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Цели муниципальной (комплексной) программы следует формулировать исходя из следующих критериев: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специфичность (цель должна соответствовать сфере реализации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конкретность (не следует использовать размытые (нечеткие) формулировки, допускающие произвольное или неоднозначное толкование);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достижимость (цель должна быть достижима за период реализации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ограниченность во времени (цель должна быть достигнута к определенному моменту времени).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Цели муниципальных (комплексных) программ, связанных с государственными программами, следует формулировать в соответствии с целями государственных программ.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3.5.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Допускается включение в муниципальную (комплексную) программу комплекса процессных мероприятий, для которых показатели не устанавливаются.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lastRenderedPageBreak/>
        <w:t>3.6. В число показателей муниципальной (комплексной) программы, показателей ее структурных элементов включаются: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показатели, характеризующие достижение национальных целей развития;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показатели приоритетов социально-экономического развития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определяемые в документах стратегического планирования;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показатели уровня удовлетворенности граждан качеством предоставляемых муниципальных услуг в соответствующей сфере социально-экономического развития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(при необходимости);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показатели для оценки эффективности деятельности органов местного самоуправления.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Показатели муниципальной (комплексной) программы и ее структурных элементов должны удовлетворять одному из следующих условий:</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значения показателей рассчитываются по методикам, принятым международными организациями;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значения показателей определяются на основе данных официального статистического наблюдения;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значения показателей рассчитываются по методикам, утвержденным нормативным правовым актом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Показатели муниципальной (комплексной) программы и ее структурных элементов 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3.7.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(комплексных) программ.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Мероприятие (результат) структурного элемента муниципальной (комплексной) программы должно соответствовать принципам конкретности, точности, достоверности, измеримости.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Мероприятия (результаты) структурных элементов муниципальной (комплексной)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установленным согласно коду целевой статьи бюджетной классификации в соответствии с порядком применения бюджетной классификации расходов местного бюджета на очередной финансовый год и плановый период, за исключением мероприятий </w:t>
      </w:r>
      <w:r w:rsidRPr="00AE3A96">
        <w:rPr>
          <w:rFonts w:ascii="Times New Roman" w:hAnsi="Times New Roman" w:cs="Times New Roman"/>
          <w:color w:val="000000" w:themeColor="text1"/>
          <w:sz w:val="27"/>
          <w:szCs w:val="27"/>
        </w:rPr>
        <w:lastRenderedPageBreak/>
        <w:t>(результатов), источником финансового обеспечения реализации которых является консолидированная субсидия.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Мероприятия (результаты) муниципальной (комплексной) программы, направленные на достижение целей и показателей государственной программы, должны быть увязаны с мероприятиями (результатами) государственной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3.8.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3.9. Постановлением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об утверждении муниципальной (комплексной) программы утверждаются: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стратегические приоритеты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паспорт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паспорта комплексов процессных мероприятий;</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(в случае если муниципальной (комплексной) программой предусматривается реализация таких проектов);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иные документы, необходимые для обеспечения реализации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16"/>
          <w:szCs w:val="16"/>
        </w:rPr>
      </w:pPr>
    </w:p>
    <w:p w:rsidR="00F829B1" w:rsidRPr="00AE3A96" w:rsidRDefault="00F829B1" w:rsidP="003E385E">
      <w:pPr>
        <w:spacing w:after="0" w:line="240" w:lineRule="auto"/>
        <w:ind w:firstLine="709"/>
        <w:contextualSpacing/>
        <w:jc w:val="center"/>
        <w:rPr>
          <w:rFonts w:ascii="Times New Roman" w:hAnsi="Times New Roman" w:cs="Times New Roman"/>
          <w:b/>
          <w:bCs/>
          <w:color w:val="000000" w:themeColor="text1"/>
          <w:sz w:val="27"/>
          <w:szCs w:val="27"/>
        </w:rPr>
      </w:pPr>
      <w:r w:rsidRPr="00AE3A96">
        <w:rPr>
          <w:rFonts w:ascii="Times New Roman" w:hAnsi="Times New Roman" w:cs="Times New Roman"/>
          <w:b/>
          <w:bCs/>
          <w:color w:val="000000" w:themeColor="text1"/>
          <w:sz w:val="27"/>
          <w:szCs w:val="27"/>
        </w:rPr>
        <w:t>4. Разработка и внесение изменений</w:t>
      </w:r>
    </w:p>
    <w:p w:rsidR="00F829B1" w:rsidRPr="00AE3A96" w:rsidRDefault="00F829B1" w:rsidP="003E385E">
      <w:pPr>
        <w:spacing w:after="0" w:line="240" w:lineRule="auto"/>
        <w:ind w:firstLine="709"/>
        <w:contextualSpacing/>
        <w:jc w:val="center"/>
        <w:rPr>
          <w:rFonts w:ascii="Times New Roman" w:hAnsi="Times New Roman" w:cs="Times New Roman"/>
          <w:b/>
          <w:bCs/>
          <w:color w:val="000000" w:themeColor="text1"/>
          <w:sz w:val="27"/>
          <w:szCs w:val="27"/>
        </w:rPr>
      </w:pPr>
      <w:r w:rsidRPr="00AE3A96">
        <w:rPr>
          <w:rFonts w:ascii="Times New Roman" w:hAnsi="Times New Roman" w:cs="Times New Roman"/>
          <w:b/>
          <w:bCs/>
          <w:color w:val="000000" w:themeColor="text1"/>
          <w:sz w:val="27"/>
          <w:szCs w:val="27"/>
        </w:rPr>
        <w:t>в муниципальную (комплексную) программу</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16"/>
          <w:szCs w:val="16"/>
        </w:rPr>
      </w:pP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4.1. Разработка муниципальных (комплексных) программ осуществляется на основании перечня муниципальных программ, утверждаемого распоряжением главы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Перечень муниципальных программ формируется в соответствии с приоритетами социально-экономической политики, определенными прогнозом социально-экономического развития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с учетом национальных целей развития, государственных программ. При необходимости в указанный перечень допускается включение комплексных программ.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4.3. Внесение изменений в перечень муниципальных программ осуществляется ответственным исполнителем муниципальной программы в месячный срок со дня принятия Администрацией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решения о целесообразности разработки муниципальной программы, но не позднее 1 сентября текущего финансового года.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lastRenderedPageBreak/>
        <w:t>4.4. На основании перечня муниципальных программ выделяются 2 этапа реализации муниципальных программ: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настоящим Порядком;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второй этап реализации - с начала реализации муниципальной (комплексной) программы в соответствии с настоящим Порядком.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4.6. Проект постановления Правительства Ростовской области об утверждении муниципальной (комплексной) программы, включающий в себя документы в соответствии с пунктом 3.9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на рассмотрение главе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и на согласование в сектор экономики и финансов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порядке, установленном Регламентом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4.7. Ответственный исполнитель муниципальной (комплексной)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Проект новой муниципальной (комплексной) программы подлежит одновременному размещению на официальном сайте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в информационно-телекоммуникационной сети «Интернет» (далее – официальный сайт) с указанием: ответственного исполнителя, наименования проекта новой муниципальной (комплексной) программы, проекта новой муниципальной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(комплексной) программы на официальном сайте,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(комплексной) программы, который дорабатывает проект новой муниципальной (комплексной) программы с учетом полученных замечаний и предложений, поступивших в ходе общественного обсуждения.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4.8. Глава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рассматривает проект муниципальной (комплексной) программы (проект внесения изменений в муниципальную (комплексную) программу) на предмет:</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соблюдения требований к структуре и содержанию муниципальной (комплексной) программы, установленных настоящим Порядком;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обоснованности подходов к выделению мероприятий (результатов) структурных элементов муниципальных (комплексных) программ;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lastRenderedPageBreak/>
        <w:t xml:space="preserve">соответствия целей, задач и показателей муниципальной (комплексной) программы целям, задачам, показателям, закрепленным в документах стратегического планирования, нормативных правовых актах Российской Федерации и Ростовской области, муниципальных правовых актах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взаимоувязки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соответствия налоговых расходов целям и задачам муниципальных (комплексных) программ.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Сектор экономики и финансов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рассматривает:</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проекты муниципальных (комплексных) программ, предлагаемых к реализации начиная с очередного финансового года, а также проекты изменений в ранее утвержденные муниципальные (комплексные) программы на соответствие: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возвратному распределению расходов местного бюджета в рамках доведенных до главных распорядителей средств местного бюджета предельных показателей расходов местного бюджета на очередной финансовый год и на плановый период;</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принятому решению о местном бюджете на очередной финансовый год и на плановый период;</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налоговых льгот (пониженных ставок по налогам) положениям законодательства о налогах и сборах;</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проекты постановлений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о внесении изменений в муниципальные (комплексные) программы в текущем финансовом году на соответствие: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решению о внесении изменений в решение о местном бюджете на текущий финансовый год и на плановый период;</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налоговых льгот (пониженных ставок по налогам) положениям законодательства о налогах и сборах.</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4.9. Ответственный исполнитель муниципальной (комплексной) программы на этапе согласования проекта постановления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об утверждении муниципальной программы или о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включаемому в муниципальную (комплексную) программу, представляет главе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и в сектор экономики и финансов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lastRenderedPageBreak/>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4.10. 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в порядке, установленном Регламентом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Проект муниципального правового акта о внесении изменений в муниципальную (комплексную) программу (с приложением проекта муниципального правового акта и пояснительной информации о вносимых изменениях, в том числе расчетов и обоснований по бюджетным ассигнованиям) подлежит согласованию в секторе экономики и финансов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(по вопросам бюджетной и налоговой политики) в порядке, установленном Регламентом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В случае необходимости корректировки значений целевых показателей и мероприятий (результатов) муниципальной (комплексной) программы в целях их приведения в соответствие с решением о местном бюджете и о внесении изменений в решение о местном бюджете в соответствии с пунктом 5.6 раздела 5 настоящего Порядка, согласование проекта муниципального правового акта о внесении соответствующих изменений в муниципальную (комплексную) программу не требуется.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При необходимости изменения целей, задач муниципальной (комплексной) программы, перечня показателей, структуры муниципальной (комплексной) программы проект муниципального правового акта о внесении соответствующих изменений в муниципальную (комплексную) программу подлежит согласованию в порядке, установленном Регламентом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4.11. Ответственный исполнитель муниципальной (комплексной) программы обеспечивает государственную регистрацию новой муниципальной (комплексной) программы, а также изменений в ранее утвержденную муниципальную (комплексную)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16"/>
          <w:szCs w:val="16"/>
        </w:rPr>
      </w:pPr>
    </w:p>
    <w:p w:rsidR="00F829B1" w:rsidRPr="00AE3A96" w:rsidRDefault="00F829B1" w:rsidP="003E385E">
      <w:pPr>
        <w:spacing w:after="0" w:line="240" w:lineRule="auto"/>
        <w:ind w:firstLine="709"/>
        <w:contextualSpacing/>
        <w:jc w:val="center"/>
        <w:rPr>
          <w:rFonts w:ascii="Times New Roman" w:hAnsi="Times New Roman" w:cs="Times New Roman"/>
          <w:b/>
          <w:bCs/>
          <w:color w:val="000000" w:themeColor="text1"/>
          <w:sz w:val="27"/>
          <w:szCs w:val="27"/>
        </w:rPr>
      </w:pPr>
      <w:r w:rsidRPr="00AE3A96">
        <w:rPr>
          <w:rFonts w:ascii="Times New Roman" w:hAnsi="Times New Roman" w:cs="Times New Roman"/>
          <w:b/>
          <w:bCs/>
          <w:color w:val="000000" w:themeColor="text1"/>
          <w:sz w:val="27"/>
          <w:szCs w:val="27"/>
        </w:rPr>
        <w:t>5. Финансовое обеспечение</w:t>
      </w:r>
    </w:p>
    <w:p w:rsidR="00F829B1" w:rsidRPr="00AE3A96" w:rsidRDefault="00F829B1" w:rsidP="003E385E">
      <w:pPr>
        <w:spacing w:after="0" w:line="240" w:lineRule="auto"/>
        <w:ind w:firstLine="709"/>
        <w:contextualSpacing/>
        <w:jc w:val="center"/>
        <w:rPr>
          <w:rFonts w:ascii="Times New Roman" w:hAnsi="Times New Roman" w:cs="Times New Roman"/>
          <w:b/>
          <w:bCs/>
          <w:color w:val="000000" w:themeColor="text1"/>
          <w:sz w:val="27"/>
          <w:szCs w:val="27"/>
        </w:rPr>
      </w:pPr>
      <w:r w:rsidRPr="00AE3A96">
        <w:rPr>
          <w:rFonts w:ascii="Times New Roman" w:hAnsi="Times New Roman" w:cs="Times New Roman"/>
          <w:b/>
          <w:bCs/>
          <w:color w:val="000000" w:themeColor="text1"/>
          <w:sz w:val="27"/>
          <w:szCs w:val="27"/>
        </w:rPr>
        <w:t>муниципальных (комплексных) программ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16"/>
          <w:szCs w:val="16"/>
        </w:rPr>
      </w:pP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lastRenderedPageBreak/>
        <w:t>5.1. Финансовое обеспечение реализации муниципальных (комплексных) программ осуществляется за счет:</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бюджетных ассигнований местного бюджета, включающих в том числе межбюджетные трансферты, предоставляемые из бюджета Ростовской области, бюджетов государственных внебюджетных фондов, бюджетов иных субъектов Российской Федерации, местных бюджетов местному бюджету;</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местных бюджетов;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внебюджетных источников, включая средства бюджета территориального фонда обязательного медицинского страхования.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5.2. Распределение бюджетных ассигнований на реализацию муниципальных (комплексных) программ утверждается решением о местном бюджете на очередной финансовый год и плановый период.</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такой программе, а также с детализацией по ее структурным элементам.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решение о местном бюджете 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5.4. 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на очередной финансовый год и плановый период подлежат утверждению Администрацией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не позднее 20 декабря текущего года.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5.5. Муниципальные (комплексные) программы подлежат приведению в соответствие с решением о местном бюджете на очередной финансовый год и на плановый период не позднее трех месяцев со дня вступления его в силу.</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5.6. Ответственные исполнители муниципальных (комплексных) программ в месячный срок со дня вступления в силу решения о внесении изменений в решение о местном бюджете на текущий финансовый год и на плановый период подготавливают в соответствии с Регламентом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проекты постановлений Администрации </w:t>
      </w:r>
      <w:r w:rsidRPr="00AE3A96">
        <w:rPr>
          <w:rFonts w:ascii="Times New Roman" w:hAnsi="Times New Roman" w:cs="Times New Roman"/>
          <w:sz w:val="27"/>
          <w:szCs w:val="27"/>
        </w:rPr>
        <w:lastRenderedPageBreak/>
        <w:t>Савоськинского</w:t>
      </w:r>
      <w:r w:rsidRPr="00AE3A96">
        <w:rPr>
          <w:rFonts w:ascii="Times New Roman" w:hAnsi="Times New Roman" w:cs="Times New Roman"/>
          <w:color w:val="000000" w:themeColor="text1"/>
          <w:sz w:val="27"/>
          <w:szCs w:val="27"/>
        </w:rPr>
        <w:t>сельского поселения о внесении соответствующих изменений в муниципальные (комплексные) программы, при этом муниципальные (комплексные) программы должны быть приведены в соответствие с решением о внесении изменений в решение о местном бюджете на текущий финансовый год и на плановый период не позднее 31 декабря текущего года.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16"/>
          <w:szCs w:val="16"/>
        </w:rPr>
      </w:pPr>
    </w:p>
    <w:p w:rsidR="00F829B1" w:rsidRPr="00AE3A96" w:rsidRDefault="00F829B1" w:rsidP="003E385E">
      <w:pPr>
        <w:spacing w:after="0" w:line="240" w:lineRule="auto"/>
        <w:ind w:firstLine="709"/>
        <w:contextualSpacing/>
        <w:jc w:val="center"/>
        <w:rPr>
          <w:rFonts w:ascii="Times New Roman" w:hAnsi="Times New Roman" w:cs="Times New Roman"/>
          <w:b/>
          <w:bCs/>
          <w:color w:val="000000" w:themeColor="text1"/>
          <w:sz w:val="27"/>
          <w:szCs w:val="27"/>
        </w:rPr>
      </w:pPr>
      <w:r w:rsidRPr="00AE3A96">
        <w:rPr>
          <w:rFonts w:ascii="Times New Roman" w:hAnsi="Times New Roman" w:cs="Times New Roman"/>
          <w:b/>
          <w:bCs/>
          <w:color w:val="000000" w:themeColor="text1"/>
          <w:sz w:val="27"/>
          <w:szCs w:val="27"/>
        </w:rPr>
        <w:t>6. Система управления</w:t>
      </w:r>
    </w:p>
    <w:p w:rsidR="00F829B1" w:rsidRPr="00AE3A96" w:rsidRDefault="00F829B1" w:rsidP="003E385E">
      <w:pPr>
        <w:spacing w:after="0" w:line="240" w:lineRule="auto"/>
        <w:ind w:firstLine="709"/>
        <w:contextualSpacing/>
        <w:jc w:val="center"/>
        <w:rPr>
          <w:rFonts w:ascii="Times New Roman" w:hAnsi="Times New Roman" w:cs="Times New Roman"/>
          <w:b/>
          <w:bCs/>
          <w:color w:val="000000" w:themeColor="text1"/>
          <w:sz w:val="27"/>
          <w:szCs w:val="27"/>
        </w:rPr>
      </w:pPr>
      <w:r w:rsidRPr="00AE3A96">
        <w:rPr>
          <w:rFonts w:ascii="Times New Roman" w:hAnsi="Times New Roman" w:cs="Times New Roman"/>
          <w:b/>
          <w:bCs/>
          <w:color w:val="000000" w:themeColor="text1"/>
          <w:sz w:val="27"/>
          <w:szCs w:val="27"/>
        </w:rPr>
        <w:t>муниципальной (комплексной) программой</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16"/>
          <w:szCs w:val="16"/>
        </w:rPr>
      </w:pP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6.1. Руководитель ответственного исполнителя муниципальной (комплексной) программы несет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Ответственный исполнитель муниципальной (комплексной) программы вправе устанавливать формы и методы управления реализацией муниципальной (комплексной) программы своим нормативным правовым актом.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6.2. Ответственный исполнитель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об утверждении муниципальной программы или о внесении изменений в нее в Администрацию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координирует деятельность соисполнителей и участников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подготавливает отчеты о реализации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выполняет иные функции, предусмотренные настоящим Порядком.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6.3. Соисполнители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выполняют иные функции, предусмотренные настоящим Порядком.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6.4. Участники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обеспечивают реализацию отдельных мероприятий муниципальных и ведомственных проектов и комплекса процессных мероприятий, в реализации которых предполагается их участие;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представляют ответственному исполнителю и соисполнителю информацию, необходимую для осуществления мониторинга реализации муниципальной (комплексной) программы, оценки ее эффективности;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выполняют иные функции, предусмотренные настоящим Порядком.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lastRenderedPageBreak/>
        <w:t>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Планы реализации муниципальных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Планирование сроков выполнения (достижения) мероприятий (результатов) осуществляется с учетом: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их равномерного распределения в течение календарного года;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сопоставимости со сроками достижения показателей муниципальной (комплексной) программы и показателей ее структурных элементов;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Единый аналитический план реализации муниципальной (комплексной) программы формируется и размещается на официальном сайте не позднее 10 рабочих дней со дня утверждения постановлением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муниципальной (комплексной) программы и далее ежегодно, не позднее 31 декабря текущего финансового года.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6.6. Контроль за реализацией муниципальных (комплексных) программ осуществляется Администрацией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6.7. Оперативный контроль за реализацией муниципальных (комплексных) программ по итогам полугодия и 9 месяцев осуществляется сектором экономики и финансов Администрацией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полугодия и 9 месяцев.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входящих в состав муниципальной (комплексной) программы, а также информации о ходе реализации комплексов процессных мероприятий.</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6.10. Ответственный исполнитель соответствующей муниципальной (комплексной) программы по итогам полугодия, 9 месяцев направляет на </w:t>
      </w:r>
      <w:r w:rsidRPr="00AE3A96">
        <w:rPr>
          <w:rFonts w:ascii="Times New Roman" w:hAnsi="Times New Roman" w:cs="Times New Roman"/>
          <w:color w:val="000000" w:themeColor="text1"/>
          <w:sz w:val="27"/>
          <w:szCs w:val="27"/>
        </w:rPr>
        <w:lastRenderedPageBreak/>
        <w:t xml:space="preserve">рассмотрение в сектор экономики и финансов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в соответствии с Регламентом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отчет о ходе реализации муниципальной (комплексной) программы в срок до 25-го числа месяца, следующего за отчетным периодом.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Отчеты о ходе реализации структурных элементов муниципальной (комплексной) программы представляются в адрес ее ответственного исполнителя в срок до 8-го рабочего дня месяца, следующего за отчетным периодом.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Требования к отчету о ходе реализации муниципальной (комплексной) программы определяются методическими рекомендациями.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Участники муниципального, ведомственного проекта и комплекса процессных мероприятий по результатам и контрольным точкам не позднее плановой и (или) фактической даты их достижения, по показателям не позднее 2-го рабочего дня месяца, следующего за отчетным, либо не позднее установленной даты расчета значений показателей представляют в сектор экономики и финансов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информацию о достижении соответствующих показателей, результатов и контрольных точек, ответственными исполнителями которых они являются.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Ответственные исполнители муниципальных (комплексных) программ, допустившие невыполнение мероприятий (результатов) структурных элементов и контрольных точек, представляют главе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информацию о причинах невыполнения и принимаемых мерах по их недопущению.</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Отчет о ходе реализации муниципальной (комплексной) программы по итогам полугодия и 9 месяцев после согласования с сектором экономики и финансов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подлежит размещению ответственным исполнителем муниципальной (комплексной) программы в течение 10 рабочих дней на официальном сайте.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6.11. Ответственный исполнитель муниципальной (комплексной) программы подготавливает, согласовывает и вносит на рассмотрение главы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проект постановления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об утверждении отчета о реализации муниципальной (комплексной) программы за год (далее - годовой отчет) до 20 марта года, следующего за отчетным.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6.12. Годовой отчет содержит:</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информацию о достижении целей муниципальной (комплексной) программы за отчетный период, а также прогноз достижения целей муниципальной (комплексной) программы на предстоящий год и по итогам ее реализации в целом;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перечень контрольных точек, пройденных и не пройденных (с указанием причин) в установленные сроки;</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информацию о достижении фактических значений показателей муниципальной (комплексной) программы и фактических значений показателей и результатов ее структурных элементов;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информацию о структурных элементах, реализация которых осуществлялась с нарушением установленных параметров и сроков;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lastRenderedPageBreak/>
        <w:t>анализ факторов, повлиявших на ход реализации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данные об использовании бюджетных ассигнований и иных средств на реализацию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предложения о корректировке, досрочном прекращении структурных элементов или муниципальной (комплексной) программы в целом;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сведения об изменениях, внесенных в отчетном периоде в муниципальную (комплексную) программу.</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6.13. Оценка эффективности реализации муниципальной программы проводится ответственным исполнителем в составе годового отчета.</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6.14. По результатам оценки эффективности муниципальной программы Администрацией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6.15. В случае принятия Администрацией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в порядке, установленном Регламентом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6.16. К годовому отчету за последний год реализации муниципальной программы положения абзаца девятого пункта 6.12, пунктов 6.14 и 6.15 настоящего раздела не применяются.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6.17. Годовой отчет после принятия Администрацией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постановления о его утверждении подлежит размещению не позднее 10 рабочих дней на официальном сайте.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6.18.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Сводный доклад формируется сектором экономики и финансов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и в срок до 10 апреля года, следующего за отчетным, направляется в Собрание депутатов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в составе годового отчета об исполнении местного бюджета в порядке, установленном Регламентом Собрания депутатов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Сводный доклад формируется на основании утвержденных Администрацией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lastRenderedPageBreak/>
        <w:t>сведения об основных результатах реализации муниципальной (комплексной) программы за отчетный период;</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сведения о степени соответствия установленных и достигнутых целевых показателей муниципальной (комплексной) программы за отчетный год;</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сведения о выполнении расходных обязательств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связанных с реализацией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уровень реализации муниципальной (комплексной) программы.</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6.19. Сводный доклад подлежит размещению не позднее 10 рабочих дней со дня утверждения решения Собрания депутатов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об отчете об исполнении местного бюджета на официальном сайте.</w:t>
      </w:r>
    </w:p>
    <w:p w:rsidR="00F829B1"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p>
    <w:p w:rsidR="00AE3A96" w:rsidRDefault="00AE3A96" w:rsidP="003E385E">
      <w:pPr>
        <w:spacing w:after="0" w:line="240" w:lineRule="auto"/>
        <w:ind w:firstLine="709"/>
        <w:contextualSpacing/>
        <w:jc w:val="both"/>
        <w:rPr>
          <w:rFonts w:ascii="Times New Roman" w:hAnsi="Times New Roman" w:cs="Times New Roman"/>
          <w:color w:val="000000" w:themeColor="text1"/>
          <w:sz w:val="27"/>
          <w:szCs w:val="27"/>
        </w:rPr>
      </w:pPr>
    </w:p>
    <w:p w:rsidR="00AE3A96" w:rsidRDefault="00AE3A96" w:rsidP="003E385E">
      <w:pPr>
        <w:spacing w:after="0" w:line="240" w:lineRule="auto"/>
        <w:ind w:firstLine="709"/>
        <w:contextualSpacing/>
        <w:jc w:val="both"/>
        <w:rPr>
          <w:rFonts w:ascii="Times New Roman" w:hAnsi="Times New Roman" w:cs="Times New Roman"/>
          <w:color w:val="000000" w:themeColor="text1"/>
          <w:sz w:val="27"/>
          <w:szCs w:val="27"/>
        </w:rPr>
      </w:pPr>
    </w:p>
    <w:p w:rsidR="00AE3A96" w:rsidRPr="00AE3A96" w:rsidRDefault="00AE3A96" w:rsidP="00AE3A96">
      <w:pPr>
        <w:spacing w:after="0" w:line="240" w:lineRule="auto"/>
        <w:rPr>
          <w:rFonts w:ascii="Times New Roman" w:hAnsi="Times New Roman" w:cs="Times New Roman"/>
          <w:sz w:val="27"/>
          <w:szCs w:val="27"/>
        </w:rPr>
      </w:pPr>
      <w:r w:rsidRPr="00AE3A96">
        <w:rPr>
          <w:rFonts w:ascii="Times New Roman" w:hAnsi="Times New Roman" w:cs="Times New Roman"/>
          <w:sz w:val="27"/>
          <w:szCs w:val="27"/>
        </w:rPr>
        <w:t>Глава Администрации</w:t>
      </w:r>
    </w:p>
    <w:p w:rsidR="00AE3A96" w:rsidRPr="00AE3A96" w:rsidRDefault="00AE3A96" w:rsidP="00AE3A96">
      <w:pPr>
        <w:tabs>
          <w:tab w:val="left" w:pos="7797"/>
        </w:tabs>
        <w:spacing w:after="0" w:line="240" w:lineRule="auto"/>
        <w:contextualSpacing/>
        <w:jc w:val="both"/>
        <w:rPr>
          <w:rFonts w:ascii="Times New Roman" w:hAnsi="Times New Roman" w:cs="Times New Roman"/>
          <w:sz w:val="27"/>
          <w:szCs w:val="27"/>
        </w:rPr>
      </w:pPr>
      <w:r w:rsidRPr="00AE3A96">
        <w:rPr>
          <w:rFonts w:ascii="Times New Roman" w:hAnsi="Times New Roman" w:cs="Times New Roman"/>
          <w:sz w:val="27"/>
          <w:szCs w:val="27"/>
        </w:rPr>
        <w:t xml:space="preserve">Савоськинского </w:t>
      </w:r>
    </w:p>
    <w:p w:rsidR="00AE3A96" w:rsidRPr="00AE3A96" w:rsidRDefault="00AE3A96" w:rsidP="00AE3A96">
      <w:pPr>
        <w:tabs>
          <w:tab w:val="left" w:pos="7797"/>
        </w:tabs>
        <w:spacing w:after="0" w:line="240" w:lineRule="auto"/>
        <w:contextualSpacing/>
        <w:jc w:val="both"/>
        <w:rPr>
          <w:rFonts w:ascii="Times New Roman" w:hAnsi="Times New Roman" w:cs="Times New Roman"/>
          <w:sz w:val="27"/>
          <w:szCs w:val="27"/>
        </w:rPr>
      </w:pPr>
      <w:r w:rsidRPr="00AE3A96">
        <w:rPr>
          <w:rFonts w:ascii="Times New Roman" w:hAnsi="Times New Roman" w:cs="Times New Roman"/>
          <w:sz w:val="27"/>
          <w:szCs w:val="27"/>
        </w:rPr>
        <w:t>сельского поселения                                                                          И.А.Фроленко</w:t>
      </w:r>
    </w:p>
    <w:p w:rsidR="00AE3A96" w:rsidRPr="00AE3A96" w:rsidRDefault="00AE3A96" w:rsidP="00AE3A96">
      <w:pPr>
        <w:ind w:firstLine="709"/>
        <w:contextualSpacing/>
        <w:jc w:val="both"/>
        <w:rPr>
          <w:rFonts w:ascii="Times New Roman" w:hAnsi="Times New Roman" w:cs="Times New Roman"/>
          <w:color w:val="000000" w:themeColor="text1"/>
          <w:sz w:val="27"/>
          <w:szCs w:val="27"/>
        </w:rPr>
      </w:pPr>
    </w:p>
    <w:p w:rsidR="00AE3A96" w:rsidRPr="00AE3A96" w:rsidRDefault="00AE3A96" w:rsidP="00AE3A96">
      <w:pPr>
        <w:spacing w:after="0" w:line="240" w:lineRule="auto"/>
        <w:rPr>
          <w:rFonts w:ascii="Times New Roman" w:hAnsi="Times New Roman" w:cs="Times New Roman"/>
          <w:sz w:val="27"/>
          <w:szCs w:val="27"/>
        </w:rPr>
      </w:pPr>
    </w:p>
    <w:p w:rsidR="00AE3A96" w:rsidRPr="00AE3A96" w:rsidRDefault="00AE3A96" w:rsidP="00AE3A96">
      <w:pPr>
        <w:spacing w:after="0" w:line="240" w:lineRule="auto"/>
        <w:contextualSpacing/>
        <w:jc w:val="both"/>
        <w:rPr>
          <w:rFonts w:ascii="Times New Roman" w:hAnsi="Times New Roman" w:cs="Times New Roman"/>
          <w:color w:val="000000" w:themeColor="text1"/>
          <w:sz w:val="27"/>
          <w:szCs w:val="27"/>
        </w:rPr>
      </w:pPr>
    </w:p>
    <w:p w:rsidR="00F829B1" w:rsidRPr="00AE3A96" w:rsidRDefault="00F829B1" w:rsidP="003E385E">
      <w:pPr>
        <w:pageBreakBefore/>
        <w:spacing w:after="0" w:line="240" w:lineRule="auto"/>
        <w:ind w:firstLine="709"/>
        <w:contextualSpacing/>
        <w:jc w:val="right"/>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lastRenderedPageBreak/>
        <w:t>Приложение</w:t>
      </w:r>
    </w:p>
    <w:p w:rsidR="00AE3A96" w:rsidRPr="00AE3A96" w:rsidRDefault="00F829B1" w:rsidP="003E385E">
      <w:pPr>
        <w:spacing w:after="0" w:line="240" w:lineRule="auto"/>
        <w:ind w:firstLine="709"/>
        <w:contextualSpacing/>
        <w:jc w:val="right"/>
        <w:rPr>
          <w:rFonts w:ascii="Times New Roman" w:eastAsia="Calibri" w:hAnsi="Times New Roman" w:cs="Times New Roman"/>
          <w:bCs/>
          <w:sz w:val="27"/>
          <w:szCs w:val="27"/>
        </w:rPr>
      </w:pPr>
      <w:r w:rsidRPr="00AE3A96">
        <w:rPr>
          <w:rFonts w:ascii="Times New Roman" w:hAnsi="Times New Roman" w:cs="Times New Roman"/>
          <w:color w:val="000000" w:themeColor="text1"/>
          <w:sz w:val="27"/>
          <w:szCs w:val="27"/>
        </w:rPr>
        <w:t>к Порядку</w:t>
      </w:r>
      <w:r w:rsidRPr="00AE3A96">
        <w:rPr>
          <w:rFonts w:ascii="Times New Roman" w:eastAsia="Calibri" w:hAnsi="Times New Roman" w:cs="Times New Roman"/>
          <w:bCs/>
          <w:sz w:val="27"/>
          <w:szCs w:val="27"/>
        </w:rPr>
        <w:t xml:space="preserve"> разработки, </w:t>
      </w:r>
    </w:p>
    <w:p w:rsidR="00AE3A96" w:rsidRPr="00AE3A96" w:rsidRDefault="00F829B1" w:rsidP="003E385E">
      <w:pPr>
        <w:spacing w:after="0" w:line="240" w:lineRule="auto"/>
        <w:ind w:firstLine="709"/>
        <w:contextualSpacing/>
        <w:jc w:val="right"/>
        <w:rPr>
          <w:rFonts w:ascii="Times New Roman" w:eastAsia="Calibri" w:hAnsi="Times New Roman" w:cs="Times New Roman"/>
          <w:bCs/>
          <w:sz w:val="27"/>
          <w:szCs w:val="27"/>
        </w:rPr>
      </w:pPr>
      <w:r w:rsidRPr="00AE3A96">
        <w:rPr>
          <w:rFonts w:ascii="Times New Roman" w:eastAsia="Calibri" w:hAnsi="Times New Roman" w:cs="Times New Roman"/>
          <w:bCs/>
          <w:sz w:val="27"/>
          <w:szCs w:val="27"/>
        </w:rPr>
        <w:t xml:space="preserve">реализации и оценки эффективности </w:t>
      </w:r>
    </w:p>
    <w:p w:rsidR="00AE3A96" w:rsidRPr="00AE3A96" w:rsidRDefault="00F829B1" w:rsidP="003E385E">
      <w:pPr>
        <w:spacing w:after="0" w:line="240" w:lineRule="auto"/>
        <w:ind w:firstLine="709"/>
        <w:contextualSpacing/>
        <w:jc w:val="right"/>
        <w:rPr>
          <w:rFonts w:ascii="Times New Roman" w:eastAsia="Calibri" w:hAnsi="Times New Roman" w:cs="Times New Roman"/>
          <w:bCs/>
          <w:sz w:val="27"/>
          <w:szCs w:val="27"/>
        </w:rPr>
      </w:pPr>
      <w:r w:rsidRPr="00AE3A96">
        <w:rPr>
          <w:rFonts w:ascii="Times New Roman" w:eastAsia="Calibri" w:hAnsi="Times New Roman" w:cs="Times New Roman"/>
          <w:bCs/>
          <w:sz w:val="27"/>
          <w:szCs w:val="27"/>
        </w:rPr>
        <w:t xml:space="preserve">муниципальных программ </w:t>
      </w:r>
    </w:p>
    <w:p w:rsidR="00F829B1" w:rsidRPr="00AE3A96" w:rsidRDefault="00F829B1" w:rsidP="003E385E">
      <w:pPr>
        <w:spacing w:after="0" w:line="240" w:lineRule="auto"/>
        <w:ind w:firstLine="709"/>
        <w:contextualSpacing/>
        <w:jc w:val="right"/>
        <w:rPr>
          <w:rFonts w:ascii="Times New Roman" w:hAnsi="Times New Roman" w:cs="Times New Roman"/>
          <w:color w:val="000000" w:themeColor="text1"/>
          <w:sz w:val="27"/>
          <w:szCs w:val="27"/>
        </w:rPr>
      </w:pPr>
      <w:r w:rsidRPr="00AE3A96">
        <w:rPr>
          <w:rFonts w:ascii="Times New Roman" w:hAnsi="Times New Roman" w:cs="Times New Roman"/>
          <w:sz w:val="27"/>
          <w:szCs w:val="27"/>
        </w:rPr>
        <w:t>Савоськинского</w:t>
      </w:r>
      <w:r w:rsidRPr="00AE3A96">
        <w:rPr>
          <w:rFonts w:ascii="Times New Roman" w:eastAsia="Calibri" w:hAnsi="Times New Roman" w:cs="Times New Roman"/>
          <w:bCs/>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p>
    <w:p w:rsidR="00F829B1" w:rsidRPr="00AE3A96" w:rsidRDefault="00F829B1" w:rsidP="003E385E">
      <w:pPr>
        <w:spacing w:after="0" w:line="240" w:lineRule="auto"/>
        <w:ind w:firstLine="709"/>
        <w:contextualSpacing/>
        <w:jc w:val="center"/>
        <w:rPr>
          <w:rFonts w:ascii="Times New Roman" w:hAnsi="Times New Roman" w:cs="Times New Roman"/>
          <w:b/>
          <w:bCs/>
          <w:color w:val="000000" w:themeColor="text1"/>
          <w:sz w:val="27"/>
          <w:szCs w:val="27"/>
        </w:rPr>
      </w:pPr>
      <w:r w:rsidRPr="00AE3A96">
        <w:rPr>
          <w:rFonts w:ascii="Times New Roman" w:hAnsi="Times New Roman" w:cs="Times New Roman"/>
          <w:b/>
          <w:bCs/>
          <w:color w:val="000000" w:themeColor="text1"/>
          <w:sz w:val="27"/>
          <w:szCs w:val="27"/>
        </w:rPr>
        <w:t>Перечень</w:t>
      </w:r>
    </w:p>
    <w:p w:rsidR="00F829B1" w:rsidRPr="00AE3A96" w:rsidRDefault="00F829B1" w:rsidP="003E385E">
      <w:pPr>
        <w:spacing w:after="0" w:line="240" w:lineRule="auto"/>
        <w:ind w:firstLine="709"/>
        <w:contextualSpacing/>
        <w:jc w:val="center"/>
        <w:rPr>
          <w:rFonts w:ascii="Times New Roman" w:hAnsi="Times New Roman" w:cs="Times New Roman"/>
          <w:b/>
          <w:bCs/>
          <w:color w:val="000000" w:themeColor="text1"/>
          <w:sz w:val="27"/>
          <w:szCs w:val="27"/>
        </w:rPr>
      </w:pPr>
      <w:r w:rsidRPr="00AE3A96">
        <w:rPr>
          <w:rFonts w:ascii="Times New Roman" w:hAnsi="Times New Roman" w:cs="Times New Roman"/>
          <w:b/>
          <w:bCs/>
          <w:color w:val="000000" w:themeColor="text1"/>
          <w:sz w:val="27"/>
          <w:szCs w:val="27"/>
        </w:rPr>
        <w:t>направлений деятельности, не подлежащих включению</w:t>
      </w:r>
    </w:p>
    <w:p w:rsidR="00F829B1" w:rsidRPr="00AE3A96" w:rsidRDefault="00F829B1" w:rsidP="003E385E">
      <w:pPr>
        <w:spacing w:after="0" w:line="240" w:lineRule="auto"/>
        <w:ind w:firstLine="709"/>
        <w:contextualSpacing/>
        <w:jc w:val="center"/>
        <w:rPr>
          <w:rFonts w:ascii="Times New Roman" w:hAnsi="Times New Roman" w:cs="Times New Roman"/>
          <w:b/>
          <w:bCs/>
          <w:color w:val="000000" w:themeColor="text1"/>
          <w:sz w:val="27"/>
          <w:szCs w:val="27"/>
        </w:rPr>
      </w:pPr>
      <w:r w:rsidRPr="00AE3A96">
        <w:rPr>
          <w:rFonts w:ascii="Times New Roman" w:hAnsi="Times New Roman" w:cs="Times New Roman"/>
          <w:b/>
          <w:bCs/>
          <w:color w:val="000000" w:themeColor="text1"/>
          <w:sz w:val="27"/>
          <w:szCs w:val="27"/>
        </w:rPr>
        <w:t xml:space="preserve">в муниципальные (комплексные) программы </w:t>
      </w:r>
      <w:r w:rsidRPr="00AE3A96">
        <w:rPr>
          <w:rFonts w:ascii="Times New Roman" w:hAnsi="Times New Roman" w:cs="Times New Roman"/>
          <w:b/>
          <w:sz w:val="27"/>
          <w:szCs w:val="27"/>
        </w:rPr>
        <w:t>Савоськинского</w:t>
      </w:r>
      <w:r w:rsidRPr="00AE3A96">
        <w:rPr>
          <w:rFonts w:ascii="Times New Roman" w:hAnsi="Times New Roman" w:cs="Times New Roman"/>
          <w:b/>
          <w:bCs/>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1. Обеспечение функционирования главы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2. Обеспечение деятельности Администрации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за исключением бюджетных ассигнований, целевое назначение которых соответствует сферам реализации муниципальных программ.</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3. Обеспечение функционирования Собрания депутатов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4. Проведение выборов и референдумов.</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5. Обслуживание муниципального долга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w:t>
      </w:r>
    </w:p>
    <w:p w:rsidR="00F829B1" w:rsidRPr="00AE3A96" w:rsidRDefault="00F829B1" w:rsidP="003E385E">
      <w:pPr>
        <w:spacing w:after="0" w:line="240" w:lineRule="auto"/>
        <w:ind w:firstLine="709"/>
        <w:contextualSpacing/>
        <w:jc w:val="both"/>
        <w:rPr>
          <w:rFonts w:ascii="Times New Roman" w:hAnsi="Times New Roman" w:cs="Times New Roman"/>
          <w:color w:val="000000" w:themeColor="text1"/>
          <w:sz w:val="27"/>
          <w:szCs w:val="27"/>
        </w:rPr>
      </w:pPr>
      <w:r w:rsidRPr="00AE3A96">
        <w:rPr>
          <w:rFonts w:ascii="Times New Roman" w:hAnsi="Times New Roman" w:cs="Times New Roman"/>
          <w:color w:val="000000" w:themeColor="text1"/>
          <w:sz w:val="27"/>
          <w:szCs w:val="27"/>
        </w:rPr>
        <w:t xml:space="preserve">6. Иные непрограммные расходы органов местного самоуправления </w:t>
      </w:r>
      <w:r w:rsidRPr="00AE3A96">
        <w:rPr>
          <w:rFonts w:ascii="Times New Roman" w:hAnsi="Times New Roman" w:cs="Times New Roman"/>
          <w:sz w:val="27"/>
          <w:szCs w:val="27"/>
        </w:rPr>
        <w:t>Савоськинского</w:t>
      </w:r>
      <w:r w:rsidRPr="00AE3A96">
        <w:rPr>
          <w:rFonts w:ascii="Times New Roman" w:hAnsi="Times New Roman" w:cs="Times New Roman"/>
          <w:color w:val="000000" w:themeColor="text1"/>
          <w:sz w:val="27"/>
          <w:szCs w:val="27"/>
        </w:rPr>
        <w:t xml:space="preserve"> сельского поселения в соответствии с Положением о порядке применения бюджетной классификации расходов местного бюджета на очередной финансовый год и на плановый период.</w:t>
      </w:r>
    </w:p>
    <w:p w:rsidR="00F829B1" w:rsidRPr="00AE3A96" w:rsidRDefault="00F829B1" w:rsidP="00F829B1">
      <w:pPr>
        <w:ind w:firstLine="709"/>
        <w:contextualSpacing/>
        <w:jc w:val="both"/>
        <w:rPr>
          <w:rFonts w:ascii="Times New Roman" w:hAnsi="Times New Roman" w:cs="Times New Roman"/>
          <w:color w:val="000000" w:themeColor="text1"/>
          <w:sz w:val="27"/>
          <w:szCs w:val="27"/>
        </w:rPr>
      </w:pPr>
    </w:p>
    <w:p w:rsidR="00F829B1" w:rsidRPr="00AE3A96" w:rsidRDefault="00F829B1" w:rsidP="00F829B1">
      <w:pPr>
        <w:ind w:firstLine="709"/>
        <w:contextualSpacing/>
        <w:jc w:val="both"/>
        <w:rPr>
          <w:rFonts w:ascii="Times New Roman" w:hAnsi="Times New Roman" w:cs="Times New Roman"/>
          <w:color w:val="000000" w:themeColor="text1"/>
          <w:sz w:val="27"/>
          <w:szCs w:val="27"/>
        </w:rPr>
      </w:pPr>
    </w:p>
    <w:p w:rsidR="00AE3A96" w:rsidRPr="00AE3A96" w:rsidRDefault="00AE3A96" w:rsidP="00F829B1">
      <w:pPr>
        <w:ind w:firstLine="709"/>
        <w:contextualSpacing/>
        <w:jc w:val="both"/>
        <w:rPr>
          <w:rFonts w:ascii="Times New Roman" w:hAnsi="Times New Roman" w:cs="Times New Roman"/>
          <w:color w:val="000000" w:themeColor="text1"/>
          <w:sz w:val="27"/>
          <w:szCs w:val="27"/>
        </w:rPr>
      </w:pPr>
    </w:p>
    <w:p w:rsidR="00F829B1" w:rsidRPr="00AE3A96" w:rsidRDefault="00F829B1" w:rsidP="00AE3A96">
      <w:pPr>
        <w:spacing w:after="0" w:line="240" w:lineRule="auto"/>
        <w:rPr>
          <w:rFonts w:ascii="Times New Roman" w:hAnsi="Times New Roman" w:cs="Times New Roman"/>
          <w:sz w:val="27"/>
          <w:szCs w:val="27"/>
        </w:rPr>
      </w:pPr>
      <w:r w:rsidRPr="00AE3A96">
        <w:rPr>
          <w:rFonts w:ascii="Times New Roman" w:hAnsi="Times New Roman" w:cs="Times New Roman"/>
          <w:sz w:val="27"/>
          <w:szCs w:val="27"/>
        </w:rPr>
        <w:t>Глава Администрации</w:t>
      </w:r>
    </w:p>
    <w:p w:rsidR="00F829B1" w:rsidRPr="00AE3A96" w:rsidRDefault="00F829B1" w:rsidP="00AE3A96">
      <w:pPr>
        <w:tabs>
          <w:tab w:val="left" w:pos="7797"/>
        </w:tabs>
        <w:spacing w:after="0" w:line="240" w:lineRule="auto"/>
        <w:contextualSpacing/>
        <w:jc w:val="both"/>
        <w:rPr>
          <w:rFonts w:ascii="Times New Roman" w:hAnsi="Times New Roman" w:cs="Times New Roman"/>
          <w:sz w:val="27"/>
          <w:szCs w:val="27"/>
        </w:rPr>
      </w:pPr>
      <w:r w:rsidRPr="00AE3A96">
        <w:rPr>
          <w:rFonts w:ascii="Times New Roman" w:hAnsi="Times New Roman" w:cs="Times New Roman"/>
          <w:sz w:val="27"/>
          <w:szCs w:val="27"/>
        </w:rPr>
        <w:t xml:space="preserve">Савоськинского </w:t>
      </w:r>
    </w:p>
    <w:p w:rsidR="00F829B1" w:rsidRPr="00AE3A96" w:rsidRDefault="00F829B1" w:rsidP="00AE3A96">
      <w:pPr>
        <w:tabs>
          <w:tab w:val="left" w:pos="7797"/>
        </w:tabs>
        <w:spacing w:after="0" w:line="240" w:lineRule="auto"/>
        <w:contextualSpacing/>
        <w:jc w:val="both"/>
        <w:rPr>
          <w:rFonts w:ascii="Times New Roman" w:hAnsi="Times New Roman" w:cs="Times New Roman"/>
          <w:sz w:val="27"/>
          <w:szCs w:val="27"/>
        </w:rPr>
      </w:pPr>
      <w:r w:rsidRPr="00AE3A96">
        <w:rPr>
          <w:rFonts w:ascii="Times New Roman" w:hAnsi="Times New Roman" w:cs="Times New Roman"/>
          <w:sz w:val="27"/>
          <w:szCs w:val="27"/>
        </w:rPr>
        <w:t>сельского поселения                           И.А.Фроленко</w:t>
      </w:r>
    </w:p>
    <w:p w:rsidR="00F829B1" w:rsidRPr="00AE3A96" w:rsidRDefault="00F829B1" w:rsidP="00F829B1">
      <w:pPr>
        <w:ind w:firstLine="709"/>
        <w:contextualSpacing/>
        <w:jc w:val="both"/>
        <w:rPr>
          <w:rFonts w:ascii="Times New Roman" w:hAnsi="Times New Roman" w:cs="Times New Roman"/>
          <w:color w:val="000000" w:themeColor="text1"/>
          <w:sz w:val="27"/>
          <w:szCs w:val="27"/>
        </w:rPr>
      </w:pPr>
    </w:p>
    <w:p w:rsidR="00CC02A7" w:rsidRPr="00AE3A96" w:rsidRDefault="00CC02A7" w:rsidP="00125E37">
      <w:pPr>
        <w:spacing w:after="0" w:line="240" w:lineRule="auto"/>
        <w:rPr>
          <w:rFonts w:ascii="Times New Roman" w:hAnsi="Times New Roman" w:cs="Times New Roman"/>
          <w:sz w:val="27"/>
          <w:szCs w:val="27"/>
        </w:rPr>
      </w:pPr>
    </w:p>
    <w:sectPr w:rsidR="00CC02A7" w:rsidRPr="00AE3A96" w:rsidSect="00125E37">
      <w:headerReference w:type="even" r:id="rId6"/>
      <w:headerReference w:type="default" r:id="rId7"/>
      <w:pgSz w:w="11906" w:h="16838"/>
      <w:pgMar w:top="1134" w:right="624" w:bottom="1134" w:left="1701" w:header="0" w:footer="0" w:gutter="0"/>
      <w:cols w:space="708"/>
      <w:noEndnote/>
      <w:titlePg/>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164" w:rsidRDefault="004A5164">
      <w:pPr>
        <w:spacing w:after="0" w:line="240" w:lineRule="auto"/>
      </w:pPr>
      <w:r>
        <w:separator/>
      </w:r>
    </w:p>
  </w:endnote>
  <w:endnote w:type="continuationSeparator" w:id="1">
    <w:p w:rsidR="004A5164" w:rsidRDefault="004A51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164" w:rsidRDefault="004A5164">
      <w:pPr>
        <w:spacing w:after="0" w:line="240" w:lineRule="auto"/>
      </w:pPr>
      <w:r>
        <w:separator/>
      </w:r>
    </w:p>
  </w:footnote>
  <w:footnote w:type="continuationSeparator" w:id="1">
    <w:p w:rsidR="004A5164" w:rsidRDefault="004A51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1018658257"/>
      <w:docPartObj>
        <w:docPartGallery w:val="Page Numbers (Top of Page)"/>
        <w:docPartUnique/>
      </w:docPartObj>
    </w:sdtPr>
    <w:sdtContent>
      <w:p w:rsidR="00C27EDC" w:rsidRDefault="00D153D1" w:rsidP="0029630F">
        <w:pPr>
          <w:pStyle w:val="a3"/>
          <w:framePr w:wrap="none" w:vAnchor="text" w:hAnchor="margin" w:xAlign="center" w:y="1"/>
          <w:rPr>
            <w:rStyle w:val="a5"/>
          </w:rPr>
        </w:pPr>
        <w:r>
          <w:rPr>
            <w:rStyle w:val="a5"/>
          </w:rPr>
          <w:fldChar w:fldCharType="begin"/>
        </w:r>
        <w:r w:rsidR="00CC02A7">
          <w:rPr>
            <w:rStyle w:val="a5"/>
          </w:rPr>
          <w:instrText xml:space="preserve"> PAGE </w:instrText>
        </w:r>
        <w:r>
          <w:rPr>
            <w:rStyle w:val="a5"/>
          </w:rPr>
          <w:fldChar w:fldCharType="end"/>
        </w:r>
      </w:p>
    </w:sdtContent>
  </w:sdt>
  <w:p w:rsidR="00C27EDC" w:rsidRDefault="004A5164" w:rsidP="00C27EDC">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5"/>
      </w:rPr>
      <w:id w:val="255175936"/>
      <w:docPartObj>
        <w:docPartGallery w:val="Page Numbers (Top of Page)"/>
        <w:docPartUnique/>
      </w:docPartObj>
    </w:sdtPr>
    <w:sdtContent>
      <w:p w:rsidR="00C27EDC" w:rsidRDefault="00D153D1" w:rsidP="0029630F">
        <w:pPr>
          <w:pStyle w:val="a3"/>
          <w:framePr w:wrap="none" w:vAnchor="text" w:hAnchor="margin" w:xAlign="center" w:y="1"/>
          <w:rPr>
            <w:rStyle w:val="a5"/>
          </w:rPr>
        </w:pPr>
        <w:r>
          <w:rPr>
            <w:rStyle w:val="a5"/>
          </w:rPr>
          <w:fldChar w:fldCharType="begin"/>
        </w:r>
        <w:r w:rsidR="00CC02A7">
          <w:rPr>
            <w:rStyle w:val="a5"/>
          </w:rPr>
          <w:instrText xml:space="preserve"> PAGE </w:instrText>
        </w:r>
        <w:r>
          <w:rPr>
            <w:rStyle w:val="a5"/>
          </w:rPr>
          <w:fldChar w:fldCharType="separate"/>
        </w:r>
        <w:r w:rsidR="00CF5818">
          <w:rPr>
            <w:rStyle w:val="a5"/>
            <w:noProof/>
          </w:rPr>
          <w:t>4</w:t>
        </w:r>
        <w:r>
          <w:rPr>
            <w:rStyle w:val="a5"/>
          </w:rPr>
          <w:fldChar w:fldCharType="end"/>
        </w:r>
      </w:p>
    </w:sdtContent>
  </w:sdt>
  <w:p w:rsidR="00C27EDC" w:rsidRDefault="004A5164" w:rsidP="00C27EDC">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829B1"/>
    <w:rsid w:val="00125E37"/>
    <w:rsid w:val="0018366D"/>
    <w:rsid w:val="003E385E"/>
    <w:rsid w:val="00427AFC"/>
    <w:rsid w:val="004A5164"/>
    <w:rsid w:val="006519CD"/>
    <w:rsid w:val="00AE3A96"/>
    <w:rsid w:val="00C34E9F"/>
    <w:rsid w:val="00CC02A7"/>
    <w:rsid w:val="00CF5818"/>
    <w:rsid w:val="00D153D1"/>
    <w:rsid w:val="00F829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3D1"/>
  </w:style>
  <w:style w:type="paragraph" w:styleId="1">
    <w:name w:val="heading 1"/>
    <w:basedOn w:val="a"/>
    <w:next w:val="a"/>
    <w:link w:val="10"/>
    <w:qFormat/>
    <w:rsid w:val="00F829B1"/>
    <w:pPr>
      <w:keepNext/>
      <w:spacing w:after="0" w:line="220" w:lineRule="exact"/>
      <w:jc w:val="center"/>
      <w:outlineLvl w:val="0"/>
    </w:pPr>
    <w:rPr>
      <w:rFonts w:ascii="AG Souvenir" w:eastAsia="Calibri" w:hAnsi="AG Souvenir" w:cs="Times New Roman"/>
      <w:b/>
      <w:spacing w:val="38"/>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29B1"/>
    <w:rPr>
      <w:rFonts w:ascii="AG Souvenir" w:eastAsia="Calibri" w:hAnsi="AG Souvenir" w:cs="Times New Roman"/>
      <w:b/>
      <w:spacing w:val="38"/>
      <w:sz w:val="20"/>
      <w:szCs w:val="20"/>
    </w:rPr>
  </w:style>
  <w:style w:type="paragraph" w:styleId="a3">
    <w:name w:val="header"/>
    <w:basedOn w:val="a"/>
    <w:link w:val="a4"/>
    <w:uiPriority w:val="99"/>
    <w:unhideWhenUsed/>
    <w:rsid w:val="00F829B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F829B1"/>
    <w:rPr>
      <w:rFonts w:ascii="Times New Roman" w:eastAsia="Times New Roman" w:hAnsi="Times New Roman" w:cs="Times New Roman"/>
      <w:sz w:val="24"/>
      <w:szCs w:val="24"/>
    </w:rPr>
  </w:style>
  <w:style w:type="character" w:styleId="a5">
    <w:name w:val="page number"/>
    <w:basedOn w:val="a0"/>
    <w:uiPriority w:val="99"/>
    <w:semiHidden/>
    <w:unhideWhenUsed/>
    <w:rsid w:val="00F829B1"/>
  </w:style>
  <w:style w:type="table" w:customStyle="1" w:styleId="11">
    <w:name w:val="Сетка таблицы1"/>
    <w:basedOn w:val="a1"/>
    <w:next w:val="a6"/>
    <w:uiPriority w:val="59"/>
    <w:rsid w:val="00F829B1"/>
    <w:pPr>
      <w:spacing w:after="0" w:line="240" w:lineRule="auto"/>
    </w:pPr>
    <w:rPr>
      <w:rFonts w:ascii="Calibri" w:eastAsiaTheme="minorHAns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F829B1"/>
    <w:pPr>
      <w:spacing w:after="0" w:line="240" w:lineRule="auto"/>
      <w:ind w:firstLine="709"/>
      <w:jc w:val="both"/>
    </w:pPr>
    <w:rPr>
      <w:rFonts w:ascii="Times New Roman" w:eastAsiaTheme="minorHAnsi" w:hAnsi="Times New Roman" w:cs="Times New Roman"/>
      <w:sz w:val="26"/>
      <w:szCs w:val="26"/>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829B1"/>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F829B1"/>
    <w:rPr>
      <w:rFonts w:ascii="Tahoma" w:eastAsia="Times New Roman" w:hAnsi="Tahoma" w:cs="Tahoma"/>
      <w:sz w:val="16"/>
      <w:szCs w:val="16"/>
    </w:rPr>
  </w:style>
  <w:style w:type="paragraph" w:customStyle="1" w:styleId="Postan">
    <w:name w:val="Postan"/>
    <w:basedOn w:val="a"/>
    <w:rsid w:val="00F829B1"/>
    <w:pPr>
      <w:spacing w:after="0" w:line="240" w:lineRule="auto"/>
      <w:jc w:val="center"/>
    </w:pPr>
    <w:rPr>
      <w:rFonts w:ascii="Times New Roman" w:eastAsia="Calibri"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23</Pages>
  <Words>8376</Words>
  <Characters>47749</Characters>
  <Application>Microsoft Office Word</Application>
  <DocSecurity>0</DocSecurity>
  <Lines>397</Lines>
  <Paragraphs>112</Paragraphs>
  <ScaleCrop>false</ScaleCrop>
  <Company/>
  <LinksUpToDate>false</LinksUpToDate>
  <CharactersWithSpaces>56013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dc:creator>
  <cp:keywords/>
  <dc:description/>
  <cp:lastModifiedBy>Pravo</cp:lastModifiedBy>
  <cp:revision>10</cp:revision>
  <dcterms:created xsi:type="dcterms:W3CDTF">2023-07-26T04:50:00Z</dcterms:created>
  <dcterms:modified xsi:type="dcterms:W3CDTF">2023-07-26T07:37:00Z</dcterms:modified>
</cp:coreProperties>
</file>